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8DAED" w14:textId="3C3B89DA" w:rsidR="00E62A3D" w:rsidRPr="00257AC8" w:rsidRDefault="0036662F" w:rsidP="00E62A3D">
      <w:pPr>
        <w:widowControl w:val="0"/>
        <w:autoSpaceDE w:val="0"/>
        <w:autoSpaceDN w:val="0"/>
        <w:adjustRightInd w:val="0"/>
        <w:spacing w:line="240" w:lineRule="auto"/>
        <w:jc w:val="center"/>
        <w:rPr>
          <w:rFonts w:cs="Arial"/>
          <w:b/>
          <w:bCs/>
          <w:color w:val="000000"/>
          <w:szCs w:val="21"/>
        </w:rPr>
      </w:pPr>
      <w:bookmarkStart w:id="0" w:name="_dxtcompanion_actionscomplete"/>
      <w:r>
        <w:rPr>
          <w:rFonts w:cs="Arial"/>
          <w:b/>
          <w:bCs/>
          <w:color w:val="000000"/>
          <w:szCs w:val="21"/>
        </w:rPr>
        <w:t>TMT ANALYSIS</w:t>
      </w:r>
      <w:r w:rsidR="00E62A3D" w:rsidRPr="00257AC8">
        <w:rPr>
          <w:rFonts w:cs="Arial"/>
          <w:b/>
          <w:bCs/>
          <w:color w:val="000000"/>
          <w:szCs w:val="21"/>
        </w:rPr>
        <w:t xml:space="preserve"> TERMS AND CONDITIONS</w:t>
      </w:r>
    </w:p>
    <w:p w14:paraId="5C514553" w14:textId="1D6FA16A" w:rsidR="00E87856" w:rsidRPr="00257AC8" w:rsidRDefault="00E87856" w:rsidP="00E62A3D">
      <w:pPr>
        <w:widowControl w:val="0"/>
        <w:autoSpaceDE w:val="0"/>
        <w:autoSpaceDN w:val="0"/>
        <w:adjustRightInd w:val="0"/>
        <w:spacing w:line="240" w:lineRule="auto"/>
        <w:jc w:val="center"/>
        <w:rPr>
          <w:rFonts w:cs="Arial"/>
          <w:b/>
          <w:bCs/>
          <w:color w:val="000000"/>
          <w:szCs w:val="21"/>
        </w:rPr>
      </w:pPr>
    </w:p>
    <w:p w14:paraId="5E901561" w14:textId="77777777" w:rsidR="00E87856" w:rsidRPr="00257AC8" w:rsidRDefault="00E87856" w:rsidP="00E62A3D">
      <w:pPr>
        <w:widowControl w:val="0"/>
        <w:autoSpaceDE w:val="0"/>
        <w:autoSpaceDN w:val="0"/>
        <w:adjustRightInd w:val="0"/>
        <w:spacing w:line="240" w:lineRule="auto"/>
        <w:jc w:val="center"/>
        <w:rPr>
          <w:rFonts w:cs="Arial"/>
          <w:b/>
          <w:bCs/>
          <w:color w:val="000000"/>
          <w:szCs w:val="21"/>
        </w:rPr>
      </w:pPr>
    </w:p>
    <w:p w14:paraId="03BBD2A0" w14:textId="77777777" w:rsidR="00E62A3D" w:rsidRPr="00257AC8" w:rsidRDefault="00E62A3D" w:rsidP="004548B1">
      <w:pPr>
        <w:widowControl w:val="0"/>
        <w:autoSpaceDE w:val="0"/>
        <w:autoSpaceDN w:val="0"/>
        <w:adjustRightInd w:val="0"/>
        <w:spacing w:line="240" w:lineRule="auto"/>
        <w:rPr>
          <w:rFonts w:cs="Arial"/>
          <w:b/>
          <w:bCs/>
          <w:color w:val="000000"/>
          <w:szCs w:val="21"/>
        </w:rPr>
      </w:pPr>
    </w:p>
    <w:p w14:paraId="2438FBE9" w14:textId="5B5BD570" w:rsidR="00E072CA" w:rsidRPr="000435D3" w:rsidRDefault="004123E4" w:rsidP="00077D4E">
      <w:pPr>
        <w:widowControl w:val="0"/>
        <w:autoSpaceDE w:val="0"/>
        <w:autoSpaceDN w:val="0"/>
        <w:adjustRightInd w:val="0"/>
        <w:spacing w:line="240" w:lineRule="auto"/>
        <w:rPr>
          <w:b/>
          <w:bCs/>
          <w:szCs w:val="21"/>
        </w:rPr>
      </w:pPr>
      <w:r w:rsidRPr="00077D4E">
        <w:rPr>
          <w:rFonts w:cs="Arial"/>
          <w:b/>
          <w:bCs/>
          <w:color w:val="000000"/>
          <w:szCs w:val="21"/>
        </w:rPr>
        <w:t>THE</w:t>
      </w:r>
      <w:r w:rsidR="0043796A">
        <w:rPr>
          <w:rFonts w:cs="Arial"/>
          <w:b/>
          <w:bCs/>
          <w:color w:val="000000"/>
          <w:szCs w:val="21"/>
        </w:rPr>
        <w:t xml:space="preserve"> </w:t>
      </w:r>
      <w:r w:rsidR="0096485E">
        <w:rPr>
          <w:rFonts w:cs="Arial"/>
          <w:b/>
          <w:bCs/>
          <w:color w:val="000000"/>
          <w:szCs w:val="21"/>
        </w:rPr>
        <w:t>NETWORK</w:t>
      </w:r>
      <w:r w:rsidR="0043796A">
        <w:rPr>
          <w:rFonts w:cs="Arial"/>
          <w:b/>
          <w:bCs/>
          <w:color w:val="000000"/>
          <w:szCs w:val="21"/>
        </w:rPr>
        <w:t xml:space="preserve"> INTEL</w:t>
      </w:r>
      <w:r w:rsidR="00972F72">
        <w:rPr>
          <w:rFonts w:cs="Arial"/>
          <w:b/>
          <w:bCs/>
          <w:color w:val="000000"/>
          <w:szCs w:val="21"/>
        </w:rPr>
        <w:t>L</w:t>
      </w:r>
      <w:r w:rsidR="0043796A">
        <w:rPr>
          <w:rFonts w:cs="Arial"/>
          <w:b/>
          <w:bCs/>
          <w:color w:val="000000"/>
          <w:szCs w:val="21"/>
        </w:rPr>
        <w:t>IGENCE</w:t>
      </w:r>
      <w:r w:rsidRPr="00077D4E">
        <w:rPr>
          <w:rFonts w:cs="Arial"/>
          <w:b/>
          <w:bCs/>
          <w:color w:val="000000"/>
          <w:szCs w:val="21"/>
        </w:rPr>
        <w:t xml:space="preserve"> </w:t>
      </w:r>
      <w:r w:rsidR="00972F72">
        <w:rPr>
          <w:rFonts w:cs="Arial"/>
          <w:b/>
          <w:bCs/>
          <w:color w:val="000000"/>
          <w:szCs w:val="21"/>
        </w:rPr>
        <w:t xml:space="preserve">TRUSTED DATA </w:t>
      </w:r>
      <w:r w:rsidRPr="00077D4E">
        <w:rPr>
          <w:rFonts w:cs="Arial"/>
          <w:b/>
          <w:bCs/>
          <w:color w:val="000000"/>
          <w:szCs w:val="21"/>
        </w:rPr>
        <w:t xml:space="preserve">SERVICES </w:t>
      </w:r>
      <w:r w:rsidR="00344EC0">
        <w:rPr>
          <w:rFonts w:cs="Arial"/>
          <w:b/>
          <w:bCs/>
          <w:color w:val="000000"/>
          <w:szCs w:val="21"/>
        </w:rPr>
        <w:t xml:space="preserve">(“SERVICES”) </w:t>
      </w:r>
      <w:r w:rsidRPr="00077D4E">
        <w:rPr>
          <w:rFonts w:cs="Arial"/>
          <w:b/>
          <w:bCs/>
          <w:color w:val="000000"/>
          <w:szCs w:val="21"/>
        </w:rPr>
        <w:t>PROVIDED UNDER THE</w:t>
      </w:r>
      <w:r w:rsidR="00E52614">
        <w:rPr>
          <w:rFonts w:cs="Arial"/>
          <w:b/>
          <w:bCs/>
          <w:color w:val="000000"/>
          <w:szCs w:val="21"/>
        </w:rPr>
        <w:t>SE TERMS</w:t>
      </w:r>
      <w:r w:rsidRPr="00077D4E">
        <w:rPr>
          <w:rFonts w:cs="Arial"/>
          <w:b/>
          <w:bCs/>
          <w:color w:val="000000"/>
          <w:szCs w:val="21"/>
        </w:rPr>
        <w:t xml:space="preserve"> ARE FOR BUSINESS USE ONLY. </w:t>
      </w:r>
      <w:r w:rsidR="00472A53" w:rsidRPr="00077D4E">
        <w:rPr>
          <w:rFonts w:cs="Arial"/>
          <w:b/>
          <w:bCs/>
          <w:color w:val="000000"/>
          <w:szCs w:val="21"/>
        </w:rPr>
        <w:t xml:space="preserve">PLEASE READ </w:t>
      </w:r>
      <w:r w:rsidR="00E52614">
        <w:rPr>
          <w:rFonts w:cs="Arial"/>
          <w:b/>
          <w:bCs/>
          <w:color w:val="000000"/>
          <w:szCs w:val="21"/>
        </w:rPr>
        <w:t>THEM</w:t>
      </w:r>
      <w:r w:rsidR="00472A53" w:rsidRPr="00077D4E">
        <w:rPr>
          <w:rFonts w:cs="Arial"/>
          <w:b/>
          <w:bCs/>
          <w:color w:val="000000"/>
          <w:szCs w:val="21"/>
        </w:rPr>
        <w:t xml:space="preserve"> CAREFULLY. </w:t>
      </w:r>
      <w:r w:rsidR="00E072CA" w:rsidRPr="00077D4E">
        <w:rPr>
          <w:rFonts w:cs="Arial"/>
          <w:b/>
          <w:bCs/>
          <w:color w:val="000000"/>
          <w:szCs w:val="21"/>
        </w:rPr>
        <w:t xml:space="preserve">THESE TERMS AND CONDITIONS ARE INCORPORATED </w:t>
      </w:r>
      <w:r w:rsidR="00344EC0">
        <w:rPr>
          <w:rFonts w:cs="Arial"/>
          <w:b/>
          <w:bCs/>
          <w:color w:val="000000"/>
          <w:szCs w:val="21"/>
        </w:rPr>
        <w:t>IN</w:t>
      </w:r>
      <w:r w:rsidR="00E072CA" w:rsidRPr="00077D4E">
        <w:rPr>
          <w:rFonts w:cs="Arial"/>
          <w:b/>
          <w:bCs/>
          <w:color w:val="000000"/>
          <w:szCs w:val="21"/>
        </w:rPr>
        <w:t>TO EACH ORDER</w:t>
      </w:r>
      <w:r w:rsidR="0045737A">
        <w:rPr>
          <w:rFonts w:cs="Arial"/>
          <w:b/>
          <w:bCs/>
          <w:color w:val="000000"/>
          <w:szCs w:val="21"/>
        </w:rPr>
        <w:t xml:space="preserve"> </w:t>
      </w:r>
      <w:r w:rsidR="00344EC0">
        <w:rPr>
          <w:rFonts w:cs="Arial"/>
          <w:b/>
          <w:bCs/>
          <w:color w:val="000000"/>
          <w:szCs w:val="21"/>
        </w:rPr>
        <w:t xml:space="preserve">YOU, </w:t>
      </w:r>
      <w:r w:rsidR="0045737A">
        <w:rPr>
          <w:rFonts w:cs="Arial"/>
          <w:b/>
          <w:bCs/>
          <w:color w:val="000000"/>
          <w:szCs w:val="21"/>
        </w:rPr>
        <w:t>THE CUSTOMER</w:t>
      </w:r>
      <w:r w:rsidR="00344EC0">
        <w:rPr>
          <w:rFonts w:cs="Arial"/>
          <w:b/>
          <w:bCs/>
          <w:color w:val="000000"/>
          <w:szCs w:val="21"/>
        </w:rPr>
        <w:t>,</w:t>
      </w:r>
      <w:r w:rsidR="00E072CA" w:rsidRPr="00077D4E">
        <w:rPr>
          <w:rFonts w:cs="Arial"/>
          <w:b/>
          <w:bCs/>
          <w:color w:val="000000"/>
          <w:szCs w:val="21"/>
        </w:rPr>
        <w:t xml:space="preserve"> S</w:t>
      </w:r>
      <w:r w:rsidR="00E660C4" w:rsidRPr="00077D4E">
        <w:rPr>
          <w:rFonts w:cs="Arial"/>
          <w:b/>
          <w:bCs/>
          <w:color w:val="000000"/>
          <w:szCs w:val="21"/>
        </w:rPr>
        <w:t>UBMIT</w:t>
      </w:r>
      <w:r w:rsidR="0045737A">
        <w:rPr>
          <w:rFonts w:cs="Arial"/>
          <w:b/>
          <w:bCs/>
          <w:color w:val="000000"/>
          <w:szCs w:val="21"/>
        </w:rPr>
        <w:t>S</w:t>
      </w:r>
      <w:r w:rsidR="00344EC0">
        <w:rPr>
          <w:rFonts w:cs="Arial"/>
          <w:b/>
          <w:bCs/>
          <w:color w:val="000000"/>
          <w:szCs w:val="21"/>
        </w:rPr>
        <w:t xml:space="preserve"> WHICH</w:t>
      </w:r>
      <w:r w:rsidR="00E072CA" w:rsidRPr="00077D4E">
        <w:rPr>
          <w:rFonts w:cs="Arial"/>
          <w:b/>
          <w:bCs/>
          <w:color w:val="000000"/>
          <w:szCs w:val="21"/>
        </w:rPr>
        <w:t xml:space="preserve"> </w:t>
      </w:r>
      <w:r w:rsidR="0036662F">
        <w:rPr>
          <w:rFonts w:cs="Arial"/>
          <w:b/>
          <w:bCs/>
          <w:color w:val="000000"/>
          <w:szCs w:val="21"/>
        </w:rPr>
        <w:t>TMT ANALYSIS</w:t>
      </w:r>
      <w:r w:rsidR="004C3728">
        <w:rPr>
          <w:rFonts w:cs="Arial"/>
          <w:b/>
          <w:bCs/>
          <w:color w:val="000000"/>
          <w:szCs w:val="21"/>
        </w:rPr>
        <w:t xml:space="preserve"> (“TMT”)</w:t>
      </w:r>
      <w:r w:rsidR="00143AA6" w:rsidRPr="00077D4E">
        <w:rPr>
          <w:rFonts w:cs="Arial"/>
          <w:b/>
          <w:bCs/>
          <w:color w:val="000000"/>
          <w:szCs w:val="21"/>
        </w:rPr>
        <w:t xml:space="preserve"> </w:t>
      </w:r>
      <w:r w:rsidR="00344EC0">
        <w:rPr>
          <w:rFonts w:cs="Arial"/>
          <w:b/>
          <w:bCs/>
          <w:color w:val="000000"/>
          <w:szCs w:val="21"/>
        </w:rPr>
        <w:t xml:space="preserve">DECIDES TO </w:t>
      </w:r>
      <w:r w:rsidR="00E072CA" w:rsidRPr="00077D4E">
        <w:rPr>
          <w:rFonts w:cs="Arial"/>
          <w:b/>
          <w:bCs/>
          <w:color w:val="000000"/>
          <w:szCs w:val="21"/>
        </w:rPr>
        <w:t xml:space="preserve">ACCEPT. EACH ORDER AND THESE TERMS WILL FORM A SEPARATE CONTRACT BETWEEN </w:t>
      </w:r>
      <w:r w:rsidR="0045737A">
        <w:rPr>
          <w:rFonts w:cs="Arial"/>
          <w:b/>
          <w:bCs/>
          <w:color w:val="000000"/>
          <w:szCs w:val="21"/>
        </w:rPr>
        <w:t>THE CUSTOMER</w:t>
      </w:r>
      <w:r w:rsidR="00E072CA" w:rsidRPr="00077D4E">
        <w:rPr>
          <w:rFonts w:cs="Arial"/>
          <w:b/>
          <w:bCs/>
          <w:color w:val="000000"/>
          <w:szCs w:val="21"/>
        </w:rPr>
        <w:t xml:space="preserve"> AND </w:t>
      </w:r>
      <w:r w:rsidR="0036662F">
        <w:rPr>
          <w:rFonts w:cs="Arial"/>
          <w:b/>
          <w:bCs/>
          <w:color w:val="000000"/>
          <w:szCs w:val="21"/>
        </w:rPr>
        <w:t>TMT ANALYSIS</w:t>
      </w:r>
      <w:r w:rsidR="00E072CA" w:rsidRPr="00077D4E">
        <w:rPr>
          <w:rFonts w:cs="Arial"/>
          <w:b/>
          <w:bCs/>
          <w:color w:val="000000"/>
          <w:szCs w:val="21"/>
        </w:rPr>
        <w:t>.</w:t>
      </w:r>
      <w:r w:rsidRPr="00077D4E">
        <w:rPr>
          <w:rFonts w:cs="Arial"/>
          <w:b/>
          <w:bCs/>
          <w:color w:val="000000"/>
          <w:szCs w:val="21"/>
        </w:rPr>
        <w:t xml:space="preserve"> </w:t>
      </w:r>
    </w:p>
    <w:p w14:paraId="176E2C60" w14:textId="77777777" w:rsidR="00E072CA" w:rsidRPr="00257AC8" w:rsidRDefault="00E072CA" w:rsidP="00077D4E">
      <w:pPr>
        <w:widowControl w:val="0"/>
        <w:autoSpaceDE w:val="0"/>
        <w:autoSpaceDN w:val="0"/>
        <w:adjustRightInd w:val="0"/>
        <w:spacing w:line="240" w:lineRule="auto"/>
        <w:rPr>
          <w:rFonts w:cs="Arial"/>
          <w:b/>
          <w:bCs/>
          <w:color w:val="000000"/>
          <w:szCs w:val="21"/>
        </w:rPr>
      </w:pPr>
    </w:p>
    <w:p w14:paraId="762F9732" w14:textId="2B5F6D54" w:rsidR="00986050" w:rsidRPr="00257AC8" w:rsidRDefault="0045737A" w:rsidP="00077D4E">
      <w:pPr>
        <w:widowControl w:val="0"/>
        <w:autoSpaceDE w:val="0"/>
        <w:autoSpaceDN w:val="0"/>
        <w:adjustRightInd w:val="0"/>
        <w:spacing w:line="240" w:lineRule="auto"/>
        <w:rPr>
          <w:rFonts w:cs="Arial"/>
          <w:b/>
          <w:bCs/>
          <w:color w:val="000000"/>
          <w:szCs w:val="21"/>
        </w:rPr>
      </w:pPr>
      <w:r>
        <w:rPr>
          <w:rFonts w:cs="Arial"/>
          <w:b/>
          <w:bCs/>
          <w:color w:val="000000"/>
          <w:szCs w:val="21"/>
        </w:rPr>
        <w:t>THE CUSTOMER</w:t>
      </w:r>
      <w:r w:rsidR="00986050" w:rsidRPr="00257AC8">
        <w:rPr>
          <w:rFonts w:cs="Arial"/>
          <w:b/>
          <w:bCs/>
          <w:color w:val="000000"/>
          <w:szCs w:val="21"/>
        </w:rPr>
        <w:t xml:space="preserve"> WILL INDICATE </w:t>
      </w:r>
      <w:r>
        <w:rPr>
          <w:rFonts w:cs="Arial"/>
          <w:b/>
          <w:bCs/>
          <w:color w:val="000000"/>
          <w:szCs w:val="21"/>
        </w:rPr>
        <w:t>ITS</w:t>
      </w:r>
      <w:r w:rsidR="00986050" w:rsidRPr="00257AC8">
        <w:rPr>
          <w:rFonts w:cs="Arial"/>
          <w:b/>
          <w:bCs/>
          <w:color w:val="000000"/>
          <w:szCs w:val="21"/>
        </w:rPr>
        <w:t xml:space="preserve"> ACCEPTANCE OF TH</w:t>
      </w:r>
      <w:r w:rsidR="00E660C4" w:rsidRPr="00257AC8">
        <w:rPr>
          <w:rFonts w:cs="Arial"/>
          <w:b/>
          <w:bCs/>
          <w:color w:val="000000"/>
          <w:szCs w:val="21"/>
        </w:rPr>
        <w:t>E</w:t>
      </w:r>
      <w:r w:rsidR="00986050" w:rsidRPr="00257AC8">
        <w:rPr>
          <w:rFonts w:cs="Arial"/>
          <w:b/>
          <w:bCs/>
          <w:color w:val="000000"/>
          <w:szCs w:val="21"/>
        </w:rPr>
        <w:t xml:space="preserve"> </w:t>
      </w:r>
      <w:r w:rsidR="00060009" w:rsidRPr="00257AC8">
        <w:rPr>
          <w:rFonts w:cs="Arial"/>
          <w:b/>
          <w:bCs/>
          <w:color w:val="000000"/>
          <w:szCs w:val="21"/>
        </w:rPr>
        <w:t>CONTRACT</w:t>
      </w:r>
      <w:r w:rsidR="00986050" w:rsidRPr="00257AC8">
        <w:rPr>
          <w:rFonts w:cs="Arial"/>
          <w:b/>
          <w:bCs/>
          <w:color w:val="000000"/>
          <w:szCs w:val="21"/>
        </w:rPr>
        <w:t xml:space="preserve"> BY DOING ONE OR MORE OF THE FOLLOWING OR ALLOWING OR AUTHORIZING A </w:t>
      </w:r>
      <w:r w:rsidR="001A7051">
        <w:rPr>
          <w:rFonts w:cs="Arial"/>
          <w:b/>
          <w:bCs/>
          <w:color w:val="000000"/>
          <w:szCs w:val="21"/>
        </w:rPr>
        <w:t>REPRESENTATIVE</w:t>
      </w:r>
      <w:r w:rsidR="00986050" w:rsidRPr="00257AC8">
        <w:rPr>
          <w:rFonts w:cs="Arial"/>
          <w:b/>
          <w:bCs/>
          <w:color w:val="000000"/>
          <w:szCs w:val="21"/>
        </w:rPr>
        <w:t xml:space="preserve"> TO DO ONE OR MORE OF THE FOLLOWING </w:t>
      </w:r>
      <w:r w:rsidR="00147037">
        <w:rPr>
          <w:rFonts w:cs="Arial"/>
          <w:b/>
          <w:bCs/>
          <w:color w:val="000000"/>
          <w:szCs w:val="21"/>
        </w:rPr>
        <w:t xml:space="preserve">ON </w:t>
      </w:r>
      <w:r w:rsidR="00EC7EBB">
        <w:rPr>
          <w:rFonts w:cs="Arial"/>
          <w:b/>
          <w:bCs/>
          <w:color w:val="000000"/>
          <w:szCs w:val="21"/>
        </w:rPr>
        <w:t>ITS</w:t>
      </w:r>
      <w:r w:rsidR="00147037">
        <w:rPr>
          <w:rFonts w:cs="Arial"/>
          <w:b/>
          <w:bCs/>
          <w:color w:val="000000"/>
          <w:szCs w:val="21"/>
        </w:rPr>
        <w:t xml:space="preserve"> BEHALF</w:t>
      </w:r>
      <w:r w:rsidR="00986050" w:rsidRPr="00257AC8">
        <w:rPr>
          <w:rFonts w:cs="Arial"/>
          <w:b/>
          <w:bCs/>
          <w:color w:val="000000"/>
          <w:szCs w:val="21"/>
        </w:rPr>
        <w:t xml:space="preserve">: (1) CLICKING “I AGREE” OR A SIMILAR AFFIRMATION </w:t>
      </w:r>
      <w:r w:rsidR="00147037">
        <w:rPr>
          <w:rFonts w:cs="Arial"/>
          <w:b/>
          <w:bCs/>
          <w:color w:val="000000"/>
          <w:szCs w:val="21"/>
        </w:rPr>
        <w:t>(</w:t>
      </w:r>
      <w:r w:rsidR="00986050" w:rsidRPr="00257AC8">
        <w:rPr>
          <w:rFonts w:cs="Arial"/>
          <w:b/>
          <w:bCs/>
          <w:color w:val="000000"/>
          <w:szCs w:val="21"/>
        </w:rPr>
        <w:t>AS APPLICABLE</w:t>
      </w:r>
      <w:r w:rsidR="00147037">
        <w:rPr>
          <w:rFonts w:cs="Arial"/>
          <w:b/>
          <w:bCs/>
          <w:color w:val="000000"/>
          <w:szCs w:val="21"/>
        </w:rPr>
        <w:t>)</w:t>
      </w:r>
      <w:r w:rsidR="00986050" w:rsidRPr="00257AC8">
        <w:rPr>
          <w:rFonts w:cs="Arial"/>
          <w:b/>
          <w:bCs/>
          <w:color w:val="000000"/>
          <w:szCs w:val="21"/>
        </w:rPr>
        <w:t xml:space="preserve"> DURING </w:t>
      </w:r>
      <w:r w:rsidR="00810034" w:rsidRPr="00257AC8">
        <w:rPr>
          <w:rFonts w:cs="Arial"/>
          <w:b/>
          <w:bCs/>
          <w:color w:val="000000"/>
          <w:szCs w:val="21"/>
        </w:rPr>
        <w:t xml:space="preserve">THE ORDERING PROCESS OF ANY </w:t>
      </w:r>
      <w:r w:rsidR="00EC7EBB">
        <w:rPr>
          <w:rFonts w:cs="Arial"/>
          <w:b/>
          <w:bCs/>
          <w:color w:val="000000"/>
          <w:szCs w:val="21"/>
        </w:rPr>
        <w:t>TMT</w:t>
      </w:r>
      <w:r w:rsidR="00810034" w:rsidRPr="00257AC8">
        <w:rPr>
          <w:rFonts w:cs="Arial"/>
          <w:b/>
          <w:bCs/>
          <w:color w:val="000000"/>
          <w:szCs w:val="21"/>
        </w:rPr>
        <w:t xml:space="preserve"> SERVICES</w:t>
      </w:r>
      <w:r w:rsidR="00986050" w:rsidRPr="00257AC8">
        <w:rPr>
          <w:rFonts w:cs="Arial"/>
          <w:b/>
          <w:bCs/>
          <w:color w:val="000000"/>
          <w:szCs w:val="21"/>
        </w:rPr>
        <w:t xml:space="preserve">, OR (2) ACCESSING OR USING </w:t>
      </w:r>
      <w:r w:rsidR="005B0725">
        <w:rPr>
          <w:rFonts w:cs="Arial"/>
          <w:b/>
          <w:bCs/>
          <w:color w:val="000000"/>
          <w:szCs w:val="21"/>
        </w:rPr>
        <w:t>TMT</w:t>
      </w:r>
      <w:r w:rsidR="004C3728">
        <w:rPr>
          <w:rFonts w:cs="Arial"/>
          <w:b/>
          <w:bCs/>
          <w:color w:val="000000"/>
          <w:szCs w:val="21"/>
        </w:rPr>
        <w:t xml:space="preserve">’S </w:t>
      </w:r>
      <w:r w:rsidR="00810034" w:rsidRPr="00257AC8">
        <w:rPr>
          <w:rFonts w:cs="Arial"/>
          <w:b/>
          <w:bCs/>
          <w:color w:val="000000"/>
          <w:szCs w:val="21"/>
        </w:rPr>
        <w:t>SERVICES</w:t>
      </w:r>
      <w:r w:rsidR="00986050" w:rsidRPr="00257AC8">
        <w:rPr>
          <w:rFonts w:cs="Arial"/>
          <w:b/>
          <w:bCs/>
          <w:color w:val="000000"/>
          <w:szCs w:val="21"/>
        </w:rPr>
        <w:t>,</w:t>
      </w:r>
      <w:r w:rsidR="00BB54ED" w:rsidRPr="00257AC8">
        <w:rPr>
          <w:rFonts w:cs="Arial"/>
          <w:b/>
          <w:bCs/>
          <w:color w:val="000000"/>
          <w:szCs w:val="21"/>
        </w:rPr>
        <w:t xml:space="preserve"> OR</w:t>
      </w:r>
      <w:r w:rsidR="00986050" w:rsidRPr="00257AC8">
        <w:rPr>
          <w:rFonts w:cs="Arial"/>
          <w:b/>
          <w:bCs/>
          <w:color w:val="000000"/>
          <w:szCs w:val="21"/>
        </w:rPr>
        <w:t xml:space="preserve"> (3) EXECUTING AN ORDER THAT INCORPORATES TH</w:t>
      </w:r>
      <w:r w:rsidR="00810034" w:rsidRPr="00257AC8">
        <w:rPr>
          <w:rFonts w:cs="Arial"/>
          <w:b/>
          <w:bCs/>
          <w:color w:val="000000"/>
          <w:szCs w:val="21"/>
        </w:rPr>
        <w:t>ESE TERMS</w:t>
      </w:r>
      <w:r w:rsidR="00986050" w:rsidRPr="00257AC8">
        <w:rPr>
          <w:rFonts w:cs="Arial"/>
          <w:b/>
          <w:bCs/>
          <w:color w:val="000000"/>
          <w:szCs w:val="21"/>
        </w:rPr>
        <w:t>.</w:t>
      </w:r>
    </w:p>
    <w:p w14:paraId="60AEDAFD" w14:textId="77777777" w:rsidR="00E62A3D" w:rsidRPr="00257AC8" w:rsidRDefault="00E62A3D" w:rsidP="004548B1">
      <w:pPr>
        <w:widowControl w:val="0"/>
        <w:autoSpaceDE w:val="0"/>
        <w:autoSpaceDN w:val="0"/>
        <w:adjustRightInd w:val="0"/>
        <w:spacing w:line="240" w:lineRule="auto"/>
        <w:rPr>
          <w:rFonts w:cs="Arial"/>
          <w:b/>
          <w:bCs/>
          <w:color w:val="000000"/>
          <w:szCs w:val="21"/>
        </w:rPr>
        <w:sectPr w:rsidR="00E62A3D" w:rsidRPr="00257AC8" w:rsidSect="00E62A3D">
          <w:footerReference w:type="default" r:id="rId11"/>
          <w:pgSz w:w="11906" w:h="16838"/>
          <w:pgMar w:top="1440" w:right="1440" w:bottom="1440" w:left="1440" w:header="708" w:footer="708" w:gutter="0"/>
          <w:cols w:space="708"/>
          <w:docGrid w:linePitch="360"/>
        </w:sectPr>
      </w:pPr>
    </w:p>
    <w:p w14:paraId="3011A705" w14:textId="6EED684A" w:rsidR="000864DC" w:rsidRPr="00257AC8" w:rsidRDefault="000864DC" w:rsidP="004548B1">
      <w:pPr>
        <w:widowControl w:val="0"/>
        <w:autoSpaceDE w:val="0"/>
        <w:autoSpaceDN w:val="0"/>
        <w:adjustRightInd w:val="0"/>
        <w:spacing w:line="240" w:lineRule="auto"/>
        <w:rPr>
          <w:rFonts w:cs="Arial"/>
          <w:b/>
          <w:bCs/>
          <w:color w:val="000000"/>
          <w:szCs w:val="21"/>
        </w:rPr>
        <w:sectPr w:rsidR="000864DC" w:rsidRPr="00257AC8" w:rsidSect="00E62A3D">
          <w:type w:val="continuous"/>
          <w:pgSz w:w="11906" w:h="16838"/>
          <w:pgMar w:top="1440" w:right="1440" w:bottom="1440" w:left="1440" w:header="708" w:footer="708" w:gutter="0"/>
          <w:cols w:num="2" w:space="708"/>
          <w:docGrid w:linePitch="360"/>
        </w:sectPr>
      </w:pPr>
    </w:p>
    <w:p w14:paraId="00CD9EDC" w14:textId="77777777" w:rsidR="00E62A3D" w:rsidRPr="00257AC8" w:rsidRDefault="00E62A3D" w:rsidP="004548B1">
      <w:pPr>
        <w:widowControl w:val="0"/>
        <w:autoSpaceDE w:val="0"/>
        <w:autoSpaceDN w:val="0"/>
        <w:adjustRightInd w:val="0"/>
        <w:spacing w:line="240" w:lineRule="auto"/>
        <w:rPr>
          <w:rFonts w:cs="Arial"/>
          <w:color w:val="000000"/>
          <w:szCs w:val="21"/>
        </w:rPr>
      </w:pPr>
    </w:p>
    <w:p w14:paraId="158DE4C3" w14:textId="77777777" w:rsidR="00E62A3D" w:rsidRPr="00257AC8" w:rsidRDefault="00E62A3D" w:rsidP="004548B1">
      <w:pPr>
        <w:widowControl w:val="0"/>
        <w:autoSpaceDE w:val="0"/>
        <w:autoSpaceDN w:val="0"/>
        <w:adjustRightInd w:val="0"/>
        <w:spacing w:line="240" w:lineRule="auto"/>
        <w:rPr>
          <w:rFonts w:cs="Arial"/>
          <w:color w:val="000000"/>
          <w:szCs w:val="21"/>
        </w:rPr>
      </w:pPr>
    </w:p>
    <w:p w14:paraId="52AEB5CE" w14:textId="4E743665" w:rsidR="000F54A0" w:rsidRPr="00257AC8" w:rsidRDefault="000F54A0" w:rsidP="004548B1">
      <w:pPr>
        <w:widowControl w:val="0"/>
        <w:autoSpaceDE w:val="0"/>
        <w:autoSpaceDN w:val="0"/>
        <w:adjustRightInd w:val="0"/>
        <w:spacing w:line="240" w:lineRule="auto"/>
        <w:rPr>
          <w:rFonts w:cs="Arial"/>
          <w:b/>
          <w:bCs/>
          <w:color w:val="000000"/>
          <w:szCs w:val="21"/>
        </w:rPr>
        <w:sectPr w:rsidR="000F54A0" w:rsidRPr="00257AC8" w:rsidSect="00E62A3D">
          <w:type w:val="continuous"/>
          <w:pgSz w:w="11906" w:h="16838"/>
          <w:pgMar w:top="1440" w:right="1440" w:bottom="1440" w:left="1440" w:header="708" w:footer="708" w:gutter="0"/>
          <w:cols w:space="708"/>
          <w:docGrid w:linePitch="360"/>
        </w:sectPr>
      </w:pPr>
      <w:r w:rsidRPr="00257AC8">
        <w:rPr>
          <w:rFonts w:cs="Arial"/>
          <w:b/>
          <w:bCs/>
          <w:color w:val="000000"/>
          <w:szCs w:val="21"/>
        </w:rPr>
        <w:t>AGREED TERMS</w:t>
      </w:r>
    </w:p>
    <w:p w14:paraId="7642C019" w14:textId="08CC71CB" w:rsidR="004548B1" w:rsidRPr="00257AC8" w:rsidRDefault="004548B1" w:rsidP="004548B1">
      <w:pPr>
        <w:widowControl w:val="0"/>
        <w:autoSpaceDE w:val="0"/>
        <w:autoSpaceDN w:val="0"/>
        <w:adjustRightInd w:val="0"/>
        <w:spacing w:line="240" w:lineRule="auto"/>
        <w:rPr>
          <w:rFonts w:cs="Arial"/>
          <w:b/>
          <w:bCs/>
          <w:color w:val="000000"/>
          <w:szCs w:val="21"/>
        </w:rPr>
      </w:pPr>
      <w:r w:rsidRPr="00257AC8">
        <w:rPr>
          <w:rFonts w:cs="Arial"/>
          <w:b/>
          <w:bCs/>
          <w:color w:val="000000"/>
          <w:szCs w:val="21"/>
        </w:rPr>
        <w:t> </w:t>
      </w:r>
    </w:p>
    <w:p w14:paraId="26363045" w14:textId="3BE0C407" w:rsidR="000F54A0" w:rsidRPr="00257AC8" w:rsidRDefault="000F54A0" w:rsidP="0073195F">
      <w:pPr>
        <w:pStyle w:val="Decimaloutlinedc11"/>
        <w:tabs>
          <w:tab w:val="clear" w:pos="720"/>
          <w:tab w:val="num" w:pos="284"/>
        </w:tabs>
        <w:rPr>
          <w:rFonts w:cs="Arial"/>
          <w:color w:val="000000"/>
          <w:szCs w:val="21"/>
        </w:rPr>
      </w:pPr>
      <w:r w:rsidRPr="00257AC8">
        <w:rPr>
          <w:rFonts w:cs="Arial"/>
          <w:color w:val="000000"/>
          <w:szCs w:val="21"/>
        </w:rPr>
        <w:t>I</w:t>
      </w:r>
      <w:r w:rsidR="0073195F" w:rsidRPr="00257AC8">
        <w:rPr>
          <w:rFonts w:cs="Arial"/>
          <w:color w:val="000000"/>
          <w:szCs w:val="21"/>
        </w:rPr>
        <w:t>nterpretation &amp; Definitions</w:t>
      </w:r>
    </w:p>
    <w:p w14:paraId="3364B0BA" w14:textId="77777777" w:rsidR="000F54A0" w:rsidRPr="00257AC8" w:rsidRDefault="000F54A0" w:rsidP="004548B1">
      <w:pPr>
        <w:widowControl w:val="0"/>
        <w:autoSpaceDE w:val="0"/>
        <w:autoSpaceDN w:val="0"/>
        <w:adjustRightInd w:val="0"/>
        <w:spacing w:line="240" w:lineRule="auto"/>
        <w:rPr>
          <w:rFonts w:cs="Arial"/>
          <w:b/>
          <w:bCs/>
          <w:color w:val="000000"/>
          <w:szCs w:val="21"/>
        </w:rPr>
      </w:pPr>
    </w:p>
    <w:p w14:paraId="2D3677DB" w14:textId="2B34CE8A" w:rsidR="004548B1" w:rsidRPr="00257AC8" w:rsidRDefault="001338B3" w:rsidP="004548B1">
      <w:pPr>
        <w:widowControl w:val="0"/>
        <w:autoSpaceDE w:val="0"/>
        <w:autoSpaceDN w:val="0"/>
        <w:adjustRightInd w:val="0"/>
        <w:spacing w:line="240" w:lineRule="auto"/>
        <w:rPr>
          <w:rFonts w:cs="Arial"/>
          <w:b/>
          <w:bCs/>
          <w:color w:val="000000"/>
          <w:szCs w:val="21"/>
        </w:rPr>
      </w:pPr>
      <w:r w:rsidRPr="00257AC8">
        <w:rPr>
          <w:rFonts w:cs="Arial"/>
          <w:b/>
          <w:bCs/>
          <w:szCs w:val="21"/>
        </w:rPr>
        <w:t xml:space="preserve">1. </w:t>
      </w:r>
      <w:r w:rsidR="000F54A0" w:rsidRPr="00257AC8">
        <w:rPr>
          <w:rFonts w:cs="Arial"/>
          <w:b/>
          <w:bCs/>
          <w:szCs w:val="21"/>
        </w:rPr>
        <w:t xml:space="preserve">1 </w:t>
      </w:r>
      <w:r w:rsidR="004548B1" w:rsidRPr="00257AC8">
        <w:rPr>
          <w:rFonts w:cs="Arial"/>
          <w:b/>
          <w:bCs/>
          <w:color w:val="000000"/>
          <w:szCs w:val="21"/>
        </w:rPr>
        <w:t>Definitions:</w:t>
      </w:r>
    </w:p>
    <w:p w14:paraId="13578C16" w14:textId="77777777" w:rsidR="00E61464" w:rsidRDefault="00E61464" w:rsidP="00481A4E">
      <w:pPr>
        <w:widowControl w:val="0"/>
        <w:autoSpaceDE w:val="0"/>
        <w:autoSpaceDN w:val="0"/>
        <w:adjustRightInd w:val="0"/>
        <w:spacing w:line="240" w:lineRule="auto"/>
        <w:rPr>
          <w:rFonts w:cs="Arial"/>
          <w:b/>
          <w:bCs/>
          <w:color w:val="000000"/>
          <w:szCs w:val="21"/>
        </w:rPr>
      </w:pPr>
    </w:p>
    <w:p w14:paraId="42772C1D" w14:textId="37297307" w:rsidR="00F47DD2" w:rsidRPr="00257AC8" w:rsidRDefault="00F47DD2" w:rsidP="00F47DD2">
      <w:pPr>
        <w:widowControl w:val="0"/>
        <w:autoSpaceDE w:val="0"/>
        <w:autoSpaceDN w:val="0"/>
        <w:adjustRightInd w:val="0"/>
        <w:spacing w:line="240" w:lineRule="auto"/>
        <w:rPr>
          <w:rFonts w:cs="Arial"/>
          <w:color w:val="000000"/>
          <w:szCs w:val="21"/>
        </w:rPr>
      </w:pPr>
      <w:r w:rsidRPr="009047A3">
        <w:rPr>
          <w:rFonts w:cs="Arial"/>
          <w:b/>
          <w:bCs/>
          <w:color w:val="000000"/>
          <w:szCs w:val="21"/>
        </w:rPr>
        <w:t>Affiliate</w:t>
      </w:r>
      <w:r w:rsidRPr="009047A3">
        <w:rPr>
          <w:rFonts w:cs="Arial"/>
          <w:color w:val="000000"/>
          <w:szCs w:val="21"/>
        </w:rPr>
        <w:t xml:space="preserve">: any entity that directly or indirectly controls, is controlled by, or is under common control with another </w:t>
      </w:r>
      <w:proofErr w:type="gramStart"/>
      <w:r w:rsidRPr="009047A3">
        <w:rPr>
          <w:rFonts w:cs="Arial"/>
          <w:color w:val="000000"/>
          <w:szCs w:val="21"/>
        </w:rPr>
        <w:t>entity;</w:t>
      </w:r>
      <w:proofErr w:type="gramEnd"/>
    </w:p>
    <w:p w14:paraId="0368C45C" w14:textId="77777777" w:rsidR="00F47DD2" w:rsidRPr="00257AC8" w:rsidRDefault="00F47DD2" w:rsidP="00F47DD2">
      <w:pPr>
        <w:widowControl w:val="0"/>
        <w:autoSpaceDE w:val="0"/>
        <w:autoSpaceDN w:val="0"/>
        <w:adjustRightInd w:val="0"/>
        <w:spacing w:line="240" w:lineRule="auto"/>
        <w:rPr>
          <w:rFonts w:cs="Arial"/>
          <w:color w:val="000000"/>
          <w:szCs w:val="21"/>
        </w:rPr>
      </w:pPr>
    </w:p>
    <w:p w14:paraId="4B599096" w14:textId="76F14B1B" w:rsidR="00F47DD2" w:rsidRPr="00257AC8" w:rsidRDefault="00F47DD2" w:rsidP="00F47DD2">
      <w:pPr>
        <w:widowControl w:val="0"/>
        <w:autoSpaceDE w:val="0"/>
        <w:autoSpaceDN w:val="0"/>
        <w:adjustRightInd w:val="0"/>
        <w:spacing w:line="240" w:lineRule="auto"/>
        <w:rPr>
          <w:rFonts w:cs="Arial"/>
          <w:color w:val="000000"/>
          <w:szCs w:val="21"/>
        </w:rPr>
      </w:pPr>
      <w:r w:rsidRPr="00257AC8">
        <w:rPr>
          <w:rFonts w:cs="Arial"/>
          <w:b/>
          <w:bCs/>
          <w:color w:val="000000"/>
          <w:szCs w:val="21"/>
        </w:rPr>
        <w:t>Business Day</w:t>
      </w:r>
      <w:r w:rsidR="008E7513" w:rsidRPr="00257AC8">
        <w:rPr>
          <w:rFonts w:cs="Arial"/>
          <w:color w:val="000000"/>
          <w:szCs w:val="21"/>
        </w:rPr>
        <w:t xml:space="preserve">: </w:t>
      </w:r>
      <w:r w:rsidRPr="00257AC8">
        <w:rPr>
          <w:rFonts w:cs="Arial"/>
          <w:color w:val="000000"/>
          <w:szCs w:val="21"/>
        </w:rPr>
        <w:t xml:space="preserve">any day other than a Saturday, Sunday or public holiday in </w:t>
      </w:r>
      <w:proofErr w:type="gramStart"/>
      <w:r w:rsidR="00C94549">
        <w:rPr>
          <w:rFonts w:cs="Arial"/>
          <w:color w:val="000000"/>
          <w:szCs w:val="21"/>
        </w:rPr>
        <w:t>Romania</w:t>
      </w:r>
      <w:r w:rsidRPr="00257AC8">
        <w:rPr>
          <w:rFonts w:cs="Arial"/>
          <w:color w:val="000000"/>
          <w:szCs w:val="21"/>
        </w:rPr>
        <w:t>;</w:t>
      </w:r>
      <w:proofErr w:type="gramEnd"/>
    </w:p>
    <w:p w14:paraId="233AC418" w14:textId="77777777" w:rsidR="00F47DD2" w:rsidRPr="00257AC8" w:rsidRDefault="00F47DD2" w:rsidP="00F47DD2">
      <w:pPr>
        <w:widowControl w:val="0"/>
        <w:autoSpaceDE w:val="0"/>
        <w:autoSpaceDN w:val="0"/>
        <w:adjustRightInd w:val="0"/>
        <w:spacing w:line="240" w:lineRule="auto"/>
        <w:rPr>
          <w:rFonts w:cs="Arial"/>
          <w:color w:val="000000"/>
          <w:szCs w:val="21"/>
        </w:rPr>
      </w:pPr>
    </w:p>
    <w:p w14:paraId="3E4D7EF0" w14:textId="3A791474" w:rsidR="00482453" w:rsidRPr="00E92BDC" w:rsidRDefault="00482453" w:rsidP="00F47DD2">
      <w:pPr>
        <w:widowControl w:val="0"/>
        <w:autoSpaceDE w:val="0"/>
        <w:autoSpaceDN w:val="0"/>
        <w:adjustRightInd w:val="0"/>
        <w:spacing w:line="240" w:lineRule="auto"/>
        <w:rPr>
          <w:rFonts w:cs="Arial"/>
          <w:color w:val="000000"/>
          <w:szCs w:val="21"/>
        </w:rPr>
      </w:pPr>
      <w:r>
        <w:rPr>
          <w:rFonts w:cs="Arial"/>
          <w:b/>
          <w:bCs/>
          <w:color w:val="000000"/>
          <w:szCs w:val="21"/>
        </w:rPr>
        <w:t xml:space="preserve">Charges: </w:t>
      </w:r>
      <w:r w:rsidR="00D96D26" w:rsidRPr="00E92BDC">
        <w:rPr>
          <w:rFonts w:cs="Arial"/>
          <w:color w:val="000000"/>
          <w:szCs w:val="21"/>
        </w:rPr>
        <w:t xml:space="preserve">means </w:t>
      </w:r>
      <w:r w:rsidR="00D5373A">
        <w:rPr>
          <w:rFonts w:cs="Arial"/>
          <w:color w:val="000000"/>
          <w:szCs w:val="21"/>
        </w:rPr>
        <w:t>TMT</w:t>
      </w:r>
      <w:r w:rsidR="00D96D26" w:rsidRPr="00E92BDC">
        <w:rPr>
          <w:rFonts w:cs="Arial"/>
          <w:color w:val="000000"/>
          <w:szCs w:val="21"/>
        </w:rPr>
        <w:t xml:space="preserve"> charges</w:t>
      </w:r>
      <w:r w:rsidR="00D5373A">
        <w:rPr>
          <w:rFonts w:cs="Arial"/>
          <w:color w:val="000000"/>
          <w:szCs w:val="21"/>
        </w:rPr>
        <w:t xml:space="preserve"> for the provision of the Services</w:t>
      </w:r>
      <w:r w:rsidR="00D96D26" w:rsidRPr="00E92BDC">
        <w:rPr>
          <w:rFonts w:cs="Arial"/>
          <w:color w:val="000000"/>
          <w:szCs w:val="21"/>
        </w:rPr>
        <w:t xml:space="preserve"> specified in </w:t>
      </w:r>
      <w:r w:rsidR="00E92BDC" w:rsidRPr="00E92BDC">
        <w:rPr>
          <w:rFonts w:cs="Arial"/>
          <w:color w:val="000000"/>
          <w:szCs w:val="21"/>
        </w:rPr>
        <w:t xml:space="preserve">the Order or otherwise agreed by the Parties in </w:t>
      </w:r>
      <w:proofErr w:type="gramStart"/>
      <w:r w:rsidR="00E92BDC" w:rsidRPr="00E92BDC">
        <w:rPr>
          <w:rFonts w:cs="Arial"/>
          <w:color w:val="000000"/>
          <w:szCs w:val="21"/>
        </w:rPr>
        <w:t>writing</w:t>
      </w:r>
      <w:r w:rsidR="00E92BDC">
        <w:rPr>
          <w:rFonts w:cs="Arial"/>
          <w:color w:val="000000"/>
          <w:szCs w:val="21"/>
        </w:rPr>
        <w:t>;</w:t>
      </w:r>
      <w:proofErr w:type="gramEnd"/>
    </w:p>
    <w:p w14:paraId="08C9FC55" w14:textId="77777777" w:rsidR="00CA1484" w:rsidRPr="00E92BDC" w:rsidRDefault="00CA1484" w:rsidP="00F47DD2">
      <w:pPr>
        <w:widowControl w:val="0"/>
        <w:autoSpaceDE w:val="0"/>
        <w:autoSpaceDN w:val="0"/>
        <w:adjustRightInd w:val="0"/>
        <w:spacing w:line="240" w:lineRule="auto"/>
        <w:rPr>
          <w:rFonts w:cs="Arial"/>
          <w:color w:val="000000"/>
          <w:szCs w:val="21"/>
        </w:rPr>
      </w:pPr>
    </w:p>
    <w:p w14:paraId="6D45AB58" w14:textId="0AB4A3E5" w:rsidR="00F47DD2" w:rsidRPr="00257AC8" w:rsidRDefault="00F47DD2" w:rsidP="00F47DD2">
      <w:pPr>
        <w:widowControl w:val="0"/>
        <w:autoSpaceDE w:val="0"/>
        <w:autoSpaceDN w:val="0"/>
        <w:adjustRightInd w:val="0"/>
        <w:spacing w:line="240" w:lineRule="auto"/>
        <w:rPr>
          <w:rFonts w:cs="Arial"/>
          <w:color w:val="000000"/>
          <w:szCs w:val="21"/>
        </w:rPr>
      </w:pPr>
      <w:r w:rsidRPr="00257AC8">
        <w:rPr>
          <w:rFonts w:cs="Arial"/>
          <w:b/>
          <w:bCs/>
          <w:color w:val="000000"/>
          <w:szCs w:val="21"/>
        </w:rPr>
        <w:t>Confidential Information</w:t>
      </w:r>
      <w:r w:rsidR="000A2B2D" w:rsidRPr="00257AC8">
        <w:rPr>
          <w:rFonts w:cs="Arial"/>
          <w:b/>
          <w:bCs/>
          <w:color w:val="000000"/>
          <w:szCs w:val="21"/>
        </w:rPr>
        <w:t>:</w:t>
      </w:r>
      <w:r w:rsidRPr="00257AC8">
        <w:rPr>
          <w:rFonts w:cs="Arial"/>
          <w:color w:val="000000"/>
          <w:szCs w:val="21"/>
        </w:rPr>
        <w:tab/>
        <w:t xml:space="preserve">means, in respect of each party, all confidential or proprietary information, documents and data of whatever nature, whether disclosed orally, in writing, or by any other means, which relates to a party whether or not designated as confidential or proprietary information but which by its nature is confidential and proprietary and any information designated as confidential or commercially sensitive or which might reasonably be considered as such, including information of each of the parties, relating to the business, products, affairs and finances of the relevant party for the time being confidential to the relevant party and trade secrets including, without limitation, business data, technical data, </w:t>
      </w:r>
      <w:r w:rsidR="003322DB">
        <w:rPr>
          <w:rFonts w:cs="Arial"/>
          <w:color w:val="000000"/>
          <w:szCs w:val="21"/>
        </w:rPr>
        <w:t xml:space="preserve"> </w:t>
      </w:r>
      <w:r w:rsidRPr="00257AC8">
        <w:rPr>
          <w:rFonts w:cs="Arial"/>
          <w:color w:val="000000"/>
          <w:szCs w:val="21"/>
        </w:rPr>
        <w:t>source code software and know-how;</w:t>
      </w:r>
    </w:p>
    <w:p w14:paraId="39DBADCB" w14:textId="77777777" w:rsidR="00F47DD2" w:rsidRPr="00257AC8" w:rsidRDefault="00F47DD2" w:rsidP="00F47DD2">
      <w:pPr>
        <w:widowControl w:val="0"/>
        <w:autoSpaceDE w:val="0"/>
        <w:autoSpaceDN w:val="0"/>
        <w:adjustRightInd w:val="0"/>
        <w:spacing w:line="240" w:lineRule="auto"/>
        <w:rPr>
          <w:rFonts w:cs="Arial"/>
          <w:color w:val="000000"/>
          <w:szCs w:val="21"/>
        </w:rPr>
      </w:pPr>
    </w:p>
    <w:p w14:paraId="24CB340D" w14:textId="26B454F7" w:rsidR="00F47DD2" w:rsidRPr="00257AC8" w:rsidRDefault="00F47DD2" w:rsidP="00F47DD2">
      <w:pPr>
        <w:widowControl w:val="0"/>
        <w:autoSpaceDE w:val="0"/>
        <w:autoSpaceDN w:val="0"/>
        <w:adjustRightInd w:val="0"/>
        <w:spacing w:line="240" w:lineRule="auto"/>
        <w:rPr>
          <w:rFonts w:cs="Arial"/>
          <w:color w:val="000000"/>
          <w:szCs w:val="21"/>
        </w:rPr>
      </w:pPr>
      <w:r w:rsidRPr="00257AC8">
        <w:rPr>
          <w:rFonts w:cs="Arial"/>
          <w:b/>
          <w:bCs/>
          <w:color w:val="000000"/>
          <w:szCs w:val="21"/>
        </w:rPr>
        <w:t>Contract</w:t>
      </w:r>
      <w:r w:rsidR="000A2B2D" w:rsidRPr="00257AC8">
        <w:rPr>
          <w:rFonts w:cs="Arial"/>
          <w:color w:val="000000"/>
          <w:szCs w:val="21"/>
        </w:rPr>
        <w:t>:</w:t>
      </w:r>
      <w:r w:rsidR="000F54A0" w:rsidRPr="00257AC8">
        <w:rPr>
          <w:rFonts w:cs="Arial"/>
          <w:color w:val="000000"/>
          <w:szCs w:val="21"/>
        </w:rPr>
        <w:t xml:space="preserve"> </w:t>
      </w:r>
      <w:r w:rsidR="00F57E4A" w:rsidRPr="00257AC8">
        <w:rPr>
          <w:rFonts w:cs="Arial"/>
          <w:color w:val="000000"/>
          <w:szCs w:val="21"/>
        </w:rPr>
        <w:t>these terms</w:t>
      </w:r>
      <w:r w:rsidR="002E1421">
        <w:rPr>
          <w:rFonts w:cs="Arial"/>
          <w:color w:val="000000"/>
          <w:szCs w:val="21"/>
        </w:rPr>
        <w:t xml:space="preserve"> and conditions</w:t>
      </w:r>
      <w:r w:rsidR="00F57E4A" w:rsidRPr="00257AC8">
        <w:rPr>
          <w:rFonts w:cs="Arial"/>
          <w:color w:val="000000"/>
          <w:szCs w:val="21"/>
        </w:rPr>
        <w:t xml:space="preserve"> and the </w:t>
      </w:r>
      <w:proofErr w:type="gramStart"/>
      <w:r w:rsidR="00F57E4A" w:rsidRPr="00257AC8">
        <w:rPr>
          <w:rFonts w:cs="Arial"/>
          <w:color w:val="000000"/>
          <w:szCs w:val="21"/>
        </w:rPr>
        <w:t>Order</w:t>
      </w:r>
      <w:r w:rsidRPr="00257AC8">
        <w:rPr>
          <w:rFonts w:cs="Arial"/>
          <w:color w:val="000000"/>
          <w:szCs w:val="21"/>
        </w:rPr>
        <w:t>;</w:t>
      </w:r>
      <w:proofErr w:type="gramEnd"/>
    </w:p>
    <w:p w14:paraId="65546B61" w14:textId="77777777" w:rsidR="007C5535" w:rsidRPr="00257AC8" w:rsidRDefault="007C5535" w:rsidP="00F47DD2">
      <w:pPr>
        <w:widowControl w:val="0"/>
        <w:autoSpaceDE w:val="0"/>
        <w:autoSpaceDN w:val="0"/>
        <w:adjustRightInd w:val="0"/>
        <w:spacing w:line="240" w:lineRule="auto"/>
        <w:rPr>
          <w:rFonts w:cs="Arial"/>
          <w:color w:val="000000"/>
          <w:szCs w:val="21"/>
        </w:rPr>
      </w:pPr>
    </w:p>
    <w:p w14:paraId="612312A7" w14:textId="01DA54CB" w:rsidR="00D26B23" w:rsidRDefault="00D26B23" w:rsidP="00F47DD2">
      <w:pPr>
        <w:widowControl w:val="0"/>
        <w:autoSpaceDE w:val="0"/>
        <w:autoSpaceDN w:val="0"/>
        <w:adjustRightInd w:val="0"/>
        <w:spacing w:line="240" w:lineRule="auto"/>
        <w:rPr>
          <w:rFonts w:cs="Arial"/>
          <w:b/>
          <w:bCs/>
          <w:color w:val="000000"/>
          <w:szCs w:val="21"/>
        </w:rPr>
      </w:pPr>
      <w:r>
        <w:rPr>
          <w:rFonts w:cs="Arial"/>
          <w:b/>
          <w:bCs/>
          <w:color w:val="000000"/>
          <w:szCs w:val="21"/>
        </w:rPr>
        <w:t xml:space="preserve">CP: </w:t>
      </w:r>
      <w:r w:rsidRPr="00D26B23">
        <w:rPr>
          <w:rFonts w:cs="Arial"/>
          <w:color w:val="000000"/>
          <w:szCs w:val="21"/>
        </w:rPr>
        <w:t xml:space="preserve">means communications </w:t>
      </w:r>
      <w:proofErr w:type="gramStart"/>
      <w:r w:rsidRPr="00D26B23">
        <w:rPr>
          <w:rFonts w:cs="Arial"/>
          <w:color w:val="000000"/>
          <w:szCs w:val="21"/>
        </w:rPr>
        <w:t>provider;</w:t>
      </w:r>
      <w:proofErr w:type="gramEnd"/>
    </w:p>
    <w:p w14:paraId="325361AA" w14:textId="77777777" w:rsidR="00D26B23" w:rsidRDefault="00D26B23" w:rsidP="00F47DD2">
      <w:pPr>
        <w:widowControl w:val="0"/>
        <w:autoSpaceDE w:val="0"/>
        <w:autoSpaceDN w:val="0"/>
        <w:adjustRightInd w:val="0"/>
        <w:spacing w:line="240" w:lineRule="auto"/>
        <w:rPr>
          <w:rFonts w:cs="Arial"/>
          <w:b/>
          <w:bCs/>
          <w:color w:val="000000"/>
          <w:szCs w:val="21"/>
        </w:rPr>
      </w:pPr>
    </w:p>
    <w:p w14:paraId="3EAD2D2D" w14:textId="21DB4BFD" w:rsidR="00135EED" w:rsidRPr="00257AC8" w:rsidRDefault="00135EED" w:rsidP="00F47DD2">
      <w:pPr>
        <w:widowControl w:val="0"/>
        <w:autoSpaceDE w:val="0"/>
        <w:autoSpaceDN w:val="0"/>
        <w:adjustRightInd w:val="0"/>
        <w:spacing w:line="240" w:lineRule="auto"/>
        <w:rPr>
          <w:rFonts w:cs="Arial"/>
          <w:color w:val="000000"/>
          <w:szCs w:val="21"/>
        </w:rPr>
      </w:pPr>
      <w:r w:rsidRPr="00257AC8">
        <w:rPr>
          <w:rFonts w:cs="Arial"/>
          <w:b/>
          <w:bCs/>
          <w:color w:val="000000"/>
          <w:szCs w:val="21"/>
        </w:rPr>
        <w:t xml:space="preserve">Customer: </w:t>
      </w:r>
      <w:r w:rsidRPr="00257AC8">
        <w:rPr>
          <w:rFonts w:cs="Arial"/>
          <w:color w:val="000000"/>
          <w:szCs w:val="21"/>
        </w:rPr>
        <w:t>means</w:t>
      </w:r>
      <w:r w:rsidR="00D5373A">
        <w:rPr>
          <w:rFonts w:cs="Arial"/>
          <w:color w:val="000000"/>
          <w:szCs w:val="21"/>
        </w:rPr>
        <w:t xml:space="preserve"> the</w:t>
      </w:r>
      <w:r w:rsidR="00A866B2">
        <w:rPr>
          <w:rFonts w:cs="Arial"/>
          <w:color w:val="000000"/>
          <w:szCs w:val="21"/>
        </w:rPr>
        <w:t xml:space="preserve"> individual or</w:t>
      </w:r>
      <w:r w:rsidRPr="00257AC8">
        <w:rPr>
          <w:rFonts w:cs="Arial"/>
          <w:color w:val="000000"/>
          <w:szCs w:val="21"/>
        </w:rPr>
        <w:t xml:space="preserve"> </w:t>
      </w:r>
      <w:r w:rsidR="0037724B">
        <w:rPr>
          <w:rFonts w:cs="Arial"/>
          <w:color w:val="000000"/>
          <w:szCs w:val="21"/>
        </w:rPr>
        <w:t>business</w:t>
      </w:r>
      <w:r w:rsidR="0048515B">
        <w:rPr>
          <w:rFonts w:cs="Arial"/>
          <w:color w:val="000000"/>
          <w:szCs w:val="21"/>
        </w:rPr>
        <w:t xml:space="preserve"> customer</w:t>
      </w:r>
      <w:r w:rsidR="00A866B2">
        <w:rPr>
          <w:rFonts w:cs="Arial"/>
          <w:color w:val="000000"/>
          <w:szCs w:val="21"/>
        </w:rPr>
        <w:t xml:space="preserve"> (</w:t>
      </w:r>
      <w:r w:rsidR="00A866B2" w:rsidRPr="00A6578B">
        <w:rPr>
          <w:rFonts w:cs="Arial"/>
          <w:color w:val="000000"/>
          <w:szCs w:val="21"/>
        </w:rPr>
        <w:t>including</w:t>
      </w:r>
      <w:r w:rsidR="00A866B2">
        <w:rPr>
          <w:rFonts w:cs="Arial"/>
          <w:color w:val="000000"/>
          <w:szCs w:val="21"/>
        </w:rPr>
        <w:t xml:space="preserve"> </w:t>
      </w:r>
      <w:r w:rsidR="00A866B2" w:rsidRPr="00A6578B">
        <w:rPr>
          <w:rFonts w:cs="Arial"/>
          <w:color w:val="000000"/>
          <w:szCs w:val="21"/>
        </w:rPr>
        <w:t xml:space="preserve">the representatives of </w:t>
      </w:r>
      <w:r w:rsidR="00376CE4">
        <w:rPr>
          <w:rFonts w:cs="Arial"/>
          <w:color w:val="000000"/>
          <w:szCs w:val="21"/>
        </w:rPr>
        <w:t>business</w:t>
      </w:r>
      <w:r w:rsidR="00A866B2" w:rsidRPr="00A6578B">
        <w:rPr>
          <w:rFonts w:cs="Arial"/>
          <w:color w:val="000000"/>
          <w:szCs w:val="21"/>
        </w:rPr>
        <w:t xml:space="preserve"> customers</w:t>
      </w:r>
      <w:r w:rsidR="00A866B2">
        <w:rPr>
          <w:rFonts w:cs="Arial"/>
          <w:color w:val="000000"/>
          <w:szCs w:val="21"/>
        </w:rPr>
        <w:t>)</w:t>
      </w:r>
      <w:r w:rsidR="0016678F" w:rsidRPr="00257AC8">
        <w:rPr>
          <w:rFonts w:cs="Arial"/>
          <w:color w:val="000000"/>
          <w:szCs w:val="21"/>
        </w:rPr>
        <w:t>,</w:t>
      </w:r>
      <w:r w:rsidRPr="00257AC8">
        <w:rPr>
          <w:rFonts w:cs="Arial"/>
          <w:color w:val="000000"/>
          <w:szCs w:val="21"/>
        </w:rPr>
        <w:t xml:space="preserve"> that orders </w:t>
      </w:r>
      <w:r w:rsidR="00FB0DDC">
        <w:rPr>
          <w:rFonts w:cs="Arial"/>
          <w:color w:val="000000"/>
          <w:szCs w:val="21"/>
        </w:rPr>
        <w:t>TMT</w:t>
      </w:r>
      <w:r w:rsidR="00E15CFD">
        <w:rPr>
          <w:rFonts w:cs="Arial"/>
          <w:color w:val="000000"/>
          <w:szCs w:val="21"/>
        </w:rPr>
        <w:t>’s</w:t>
      </w:r>
      <w:r w:rsidR="00E15CFD" w:rsidRPr="00257AC8">
        <w:rPr>
          <w:rFonts w:cs="Arial"/>
          <w:color w:val="000000"/>
          <w:szCs w:val="21"/>
        </w:rPr>
        <w:t xml:space="preserve"> </w:t>
      </w:r>
      <w:r w:rsidRPr="00257AC8">
        <w:rPr>
          <w:rFonts w:cs="Arial"/>
          <w:color w:val="000000"/>
          <w:szCs w:val="21"/>
        </w:rPr>
        <w:t xml:space="preserve">Services </w:t>
      </w:r>
      <w:r w:rsidR="0037724B">
        <w:rPr>
          <w:rFonts w:cs="Arial"/>
          <w:color w:val="000000"/>
          <w:szCs w:val="21"/>
        </w:rPr>
        <w:t xml:space="preserve">under these </w:t>
      </w:r>
      <w:proofErr w:type="gramStart"/>
      <w:r w:rsidR="0037724B">
        <w:rPr>
          <w:rFonts w:cs="Arial"/>
          <w:color w:val="000000"/>
          <w:szCs w:val="21"/>
        </w:rPr>
        <w:t>Terms</w:t>
      </w:r>
      <w:r w:rsidR="00156520" w:rsidRPr="00257AC8">
        <w:rPr>
          <w:rFonts w:cs="Arial"/>
          <w:color w:val="000000"/>
          <w:szCs w:val="21"/>
        </w:rPr>
        <w:t>;</w:t>
      </w:r>
      <w:proofErr w:type="gramEnd"/>
    </w:p>
    <w:p w14:paraId="0563B669" w14:textId="77777777" w:rsidR="008E7513" w:rsidRPr="00257AC8" w:rsidRDefault="008E7513" w:rsidP="00F47DD2">
      <w:pPr>
        <w:widowControl w:val="0"/>
        <w:autoSpaceDE w:val="0"/>
        <w:autoSpaceDN w:val="0"/>
        <w:adjustRightInd w:val="0"/>
        <w:spacing w:line="240" w:lineRule="auto"/>
        <w:rPr>
          <w:rFonts w:cs="Arial"/>
          <w:color w:val="000000"/>
          <w:szCs w:val="21"/>
        </w:rPr>
      </w:pPr>
    </w:p>
    <w:p w14:paraId="79A127F2" w14:textId="4B2637B5" w:rsidR="00F47DD2" w:rsidRPr="00257AC8" w:rsidRDefault="00F47DD2" w:rsidP="00F47DD2">
      <w:pPr>
        <w:widowControl w:val="0"/>
        <w:autoSpaceDE w:val="0"/>
        <w:autoSpaceDN w:val="0"/>
        <w:adjustRightInd w:val="0"/>
        <w:spacing w:line="240" w:lineRule="auto"/>
        <w:rPr>
          <w:rFonts w:cs="Arial"/>
          <w:color w:val="000000"/>
          <w:szCs w:val="21"/>
        </w:rPr>
      </w:pPr>
      <w:r w:rsidRPr="00257AC8">
        <w:rPr>
          <w:rFonts w:cs="Arial"/>
          <w:b/>
          <w:bCs/>
          <w:color w:val="000000"/>
          <w:szCs w:val="21"/>
        </w:rPr>
        <w:t>Data Protection Legislation</w:t>
      </w:r>
      <w:r w:rsidR="00FF6F5F" w:rsidRPr="00257AC8">
        <w:rPr>
          <w:rFonts w:cs="Arial"/>
          <w:b/>
          <w:bCs/>
          <w:color w:val="000000"/>
          <w:szCs w:val="21"/>
        </w:rPr>
        <w:t>:</w:t>
      </w:r>
      <w:r w:rsidRPr="00257AC8">
        <w:rPr>
          <w:rFonts w:cs="Arial"/>
          <w:b/>
          <w:bCs/>
          <w:color w:val="000000"/>
          <w:szCs w:val="21"/>
        </w:rPr>
        <w:tab/>
      </w:r>
      <w:r w:rsidRPr="00257AC8">
        <w:rPr>
          <w:rFonts w:cs="Arial"/>
          <w:color w:val="000000"/>
          <w:szCs w:val="21"/>
        </w:rPr>
        <w:t>means</w:t>
      </w:r>
      <w:r w:rsidR="00644300">
        <w:rPr>
          <w:rFonts w:cs="Arial"/>
          <w:color w:val="000000"/>
          <w:szCs w:val="21"/>
        </w:rPr>
        <w:t xml:space="preserve"> </w:t>
      </w:r>
      <w:r w:rsidR="00336E22">
        <w:rPr>
          <w:rFonts w:cs="Arial"/>
          <w:color w:val="000000"/>
          <w:szCs w:val="21"/>
        </w:rPr>
        <w:t>in relation to each of the parties: (i)</w:t>
      </w:r>
      <w:r w:rsidR="003B50E9">
        <w:rPr>
          <w:rFonts w:cs="Arial"/>
          <w:color w:val="000000"/>
          <w:szCs w:val="21"/>
        </w:rPr>
        <w:t xml:space="preserve"> t</w:t>
      </w:r>
      <w:r w:rsidR="003B50E9" w:rsidRPr="003B50E9">
        <w:rPr>
          <w:rFonts w:cs="Arial"/>
          <w:color w:val="000000"/>
          <w:szCs w:val="21"/>
        </w:rPr>
        <w:t>he General Data Protection Regulation 2016/679 (the “</w:t>
      </w:r>
      <w:r w:rsidR="003B50E9" w:rsidRPr="002E1421">
        <w:rPr>
          <w:rFonts w:cs="Arial"/>
          <w:b/>
          <w:bCs/>
          <w:color w:val="000000"/>
          <w:szCs w:val="21"/>
        </w:rPr>
        <w:t>GDPR</w:t>
      </w:r>
      <w:r w:rsidR="003B50E9" w:rsidRPr="003B50E9">
        <w:rPr>
          <w:rFonts w:cs="Arial"/>
          <w:color w:val="000000"/>
          <w:szCs w:val="21"/>
        </w:rPr>
        <w:t>”) and all data protection legislation applicable in the European Union and the UK, including the UK Data Protection Act 2018 and the Data Protection, Privacy and Electronic Communications (Amendments etc.) (EU Exit) Regulations 2019 once in force and applicable</w:t>
      </w:r>
      <w:r w:rsidR="00336E22">
        <w:rPr>
          <w:rFonts w:cs="Arial"/>
          <w:color w:val="000000"/>
          <w:szCs w:val="21"/>
        </w:rPr>
        <w:t>;</w:t>
      </w:r>
      <w:r w:rsidR="00EA0945">
        <w:rPr>
          <w:rFonts w:cs="Arial"/>
          <w:color w:val="000000"/>
          <w:szCs w:val="21"/>
        </w:rPr>
        <w:t xml:space="preserve"> an</w:t>
      </w:r>
      <w:r w:rsidR="00336E22">
        <w:rPr>
          <w:rFonts w:cs="Arial"/>
          <w:color w:val="000000"/>
          <w:szCs w:val="21"/>
        </w:rPr>
        <w:t>d (ii)</w:t>
      </w:r>
      <w:r w:rsidR="00EA0945">
        <w:rPr>
          <w:rFonts w:cs="Arial"/>
          <w:color w:val="000000"/>
          <w:szCs w:val="21"/>
        </w:rPr>
        <w:t xml:space="preserve"> for the Customer</w:t>
      </w:r>
      <w:r w:rsidR="00A32EAF">
        <w:rPr>
          <w:rFonts w:cs="Arial"/>
          <w:color w:val="000000"/>
          <w:szCs w:val="21"/>
        </w:rPr>
        <w:t>,</w:t>
      </w:r>
      <w:r w:rsidR="00EA0945">
        <w:rPr>
          <w:rFonts w:cs="Arial"/>
          <w:color w:val="000000"/>
          <w:szCs w:val="21"/>
        </w:rPr>
        <w:t xml:space="preserve"> also any other applicable data protection legislation.</w:t>
      </w:r>
    </w:p>
    <w:p w14:paraId="5DD28F67" w14:textId="77777777" w:rsidR="006308B1" w:rsidRPr="00257AC8" w:rsidRDefault="006308B1" w:rsidP="00F47DD2">
      <w:pPr>
        <w:widowControl w:val="0"/>
        <w:autoSpaceDE w:val="0"/>
        <w:autoSpaceDN w:val="0"/>
        <w:adjustRightInd w:val="0"/>
        <w:spacing w:line="240" w:lineRule="auto"/>
        <w:rPr>
          <w:rFonts w:cs="Arial"/>
          <w:color w:val="000000"/>
          <w:szCs w:val="21"/>
        </w:rPr>
      </w:pPr>
    </w:p>
    <w:p w14:paraId="694E1CBB" w14:textId="5B14D1D7" w:rsidR="00CA1484" w:rsidRDefault="00F47DD2" w:rsidP="00CA1484">
      <w:pPr>
        <w:widowControl w:val="0"/>
        <w:autoSpaceDE w:val="0"/>
        <w:autoSpaceDN w:val="0"/>
        <w:adjustRightInd w:val="0"/>
        <w:spacing w:line="240" w:lineRule="auto"/>
        <w:rPr>
          <w:rFonts w:cs="Arial"/>
          <w:b/>
          <w:bCs/>
          <w:color w:val="000000"/>
          <w:szCs w:val="21"/>
        </w:rPr>
      </w:pPr>
      <w:r w:rsidRPr="00257AC8">
        <w:rPr>
          <w:rFonts w:cs="Arial"/>
          <w:b/>
          <w:bCs/>
          <w:color w:val="000000"/>
          <w:szCs w:val="21"/>
        </w:rPr>
        <w:t>Intellectual Property Rights</w:t>
      </w:r>
      <w:r w:rsidR="006308B1" w:rsidRPr="00257AC8">
        <w:rPr>
          <w:rFonts w:cs="Arial"/>
          <w:color w:val="000000"/>
          <w:szCs w:val="21"/>
        </w:rPr>
        <w:t>:</w:t>
      </w:r>
      <w:r w:rsidRPr="00257AC8">
        <w:rPr>
          <w:rFonts w:cs="Arial"/>
          <w:color w:val="000000"/>
          <w:szCs w:val="21"/>
        </w:rPr>
        <w:tab/>
        <w:t xml:space="preserve">patents, utility models, rights to inventions, copyright and neighbouring and related rights, moral rights, </w:t>
      </w:r>
      <w:proofErr w:type="spellStart"/>
      <w:r w:rsidRPr="00257AC8">
        <w:rPr>
          <w:rFonts w:cs="Arial"/>
          <w:color w:val="000000"/>
          <w:szCs w:val="21"/>
        </w:rPr>
        <w:t>trade marks</w:t>
      </w:r>
      <w:proofErr w:type="spellEnd"/>
      <w:r w:rsidRPr="00257AC8">
        <w:rPr>
          <w:rFonts w:cs="Arial"/>
          <w:color w:val="000000"/>
          <w:szCs w:val="21"/>
        </w:rPr>
        <w:t xml:space="preserve"> and service marks, business names and domain names, rights in get-up and trade dress, goodwill and the right to sue for passing off or unfair competition, rights in designs, rights in computer software, database rights, rights to use, and protect the confidentiality of, confidential information (including know-how and trade secrets) and all other intellectual property rights, in each </w:t>
      </w:r>
      <w:r w:rsidRPr="00257AC8">
        <w:rPr>
          <w:rFonts w:cs="Arial"/>
          <w:color w:val="000000"/>
          <w:szCs w:val="21"/>
        </w:rPr>
        <w:lastRenderedPageBreak/>
        <w:t>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712310F3" w14:textId="77777777" w:rsidR="00CA1484" w:rsidRDefault="00CA1484" w:rsidP="00F47DD2">
      <w:pPr>
        <w:widowControl w:val="0"/>
        <w:autoSpaceDE w:val="0"/>
        <w:autoSpaceDN w:val="0"/>
        <w:adjustRightInd w:val="0"/>
        <w:spacing w:line="240" w:lineRule="auto"/>
        <w:rPr>
          <w:rFonts w:cs="Arial"/>
          <w:b/>
          <w:bCs/>
          <w:color w:val="000000"/>
          <w:szCs w:val="21"/>
        </w:rPr>
      </w:pPr>
    </w:p>
    <w:p w14:paraId="60F0B080" w14:textId="487C277C" w:rsidR="004707FF" w:rsidRDefault="00F47DD2" w:rsidP="00F47DD2">
      <w:pPr>
        <w:widowControl w:val="0"/>
        <w:autoSpaceDE w:val="0"/>
        <w:autoSpaceDN w:val="0"/>
        <w:adjustRightInd w:val="0"/>
        <w:spacing w:line="240" w:lineRule="auto"/>
        <w:rPr>
          <w:rFonts w:cs="Arial"/>
          <w:color w:val="000000"/>
          <w:szCs w:val="21"/>
        </w:rPr>
      </w:pPr>
      <w:r w:rsidRPr="00257AC8">
        <w:rPr>
          <w:rFonts w:cs="Arial"/>
          <w:b/>
          <w:bCs/>
          <w:color w:val="000000"/>
          <w:szCs w:val="21"/>
        </w:rPr>
        <w:t>Order</w:t>
      </w:r>
      <w:r w:rsidR="007C5535" w:rsidRPr="00257AC8">
        <w:rPr>
          <w:rFonts w:cs="Arial"/>
          <w:b/>
          <w:bCs/>
          <w:color w:val="000000"/>
          <w:szCs w:val="21"/>
        </w:rPr>
        <w:t>:</w:t>
      </w:r>
      <w:r w:rsidRPr="00257AC8">
        <w:rPr>
          <w:rFonts w:cs="Arial"/>
          <w:color w:val="000000"/>
          <w:szCs w:val="21"/>
        </w:rPr>
        <w:tab/>
      </w:r>
      <w:proofErr w:type="gramStart"/>
      <w:r w:rsidR="00EC7EBB">
        <w:rPr>
          <w:rFonts w:cs="Arial"/>
          <w:color w:val="000000"/>
          <w:szCs w:val="21"/>
        </w:rPr>
        <w:t>the</w:t>
      </w:r>
      <w:proofErr w:type="gramEnd"/>
      <w:r w:rsidR="00EC7EBB">
        <w:rPr>
          <w:rFonts w:cs="Arial"/>
          <w:color w:val="000000"/>
          <w:szCs w:val="21"/>
        </w:rPr>
        <w:t xml:space="preserve"> Cu</w:t>
      </w:r>
      <w:r w:rsidR="00644300">
        <w:rPr>
          <w:rFonts w:cs="Arial"/>
          <w:color w:val="000000"/>
          <w:szCs w:val="21"/>
        </w:rPr>
        <w:t>s</w:t>
      </w:r>
      <w:r w:rsidR="00EC7EBB">
        <w:rPr>
          <w:rFonts w:cs="Arial"/>
          <w:color w:val="000000"/>
          <w:szCs w:val="21"/>
        </w:rPr>
        <w:t>tomer</w:t>
      </w:r>
      <w:r w:rsidRPr="00257AC8">
        <w:rPr>
          <w:rFonts w:cs="Arial"/>
          <w:color w:val="000000"/>
          <w:szCs w:val="21"/>
        </w:rPr>
        <w:t xml:space="preserve"> order </w:t>
      </w:r>
      <w:r w:rsidR="00E4183A">
        <w:rPr>
          <w:rFonts w:cs="Arial"/>
          <w:color w:val="000000"/>
          <w:szCs w:val="21"/>
        </w:rPr>
        <w:t>for</w:t>
      </w:r>
      <w:r w:rsidR="00A32EAF">
        <w:rPr>
          <w:rFonts w:cs="Arial"/>
          <w:color w:val="000000"/>
          <w:szCs w:val="21"/>
        </w:rPr>
        <w:t xml:space="preserve"> TMT</w:t>
      </w:r>
      <w:r w:rsidRPr="00257AC8">
        <w:rPr>
          <w:rFonts w:cs="Arial"/>
          <w:color w:val="000000"/>
          <w:szCs w:val="21"/>
        </w:rPr>
        <w:t xml:space="preserve"> Services</w:t>
      </w:r>
      <w:r w:rsidR="00A81C89">
        <w:rPr>
          <w:rFonts w:cs="Arial"/>
          <w:color w:val="000000"/>
          <w:szCs w:val="21"/>
        </w:rPr>
        <w:t xml:space="preserve"> from </w:t>
      </w:r>
      <w:r w:rsidR="00FB0DDC">
        <w:rPr>
          <w:rFonts w:cs="Arial"/>
          <w:color w:val="000000"/>
          <w:szCs w:val="21"/>
        </w:rPr>
        <w:t>TMT</w:t>
      </w:r>
      <w:r w:rsidR="00A81C89">
        <w:rPr>
          <w:rFonts w:cs="Arial"/>
          <w:color w:val="000000"/>
          <w:szCs w:val="21"/>
        </w:rPr>
        <w:t xml:space="preserve"> by </w:t>
      </w:r>
      <w:r w:rsidR="003109CC">
        <w:rPr>
          <w:rFonts w:cs="Arial"/>
          <w:color w:val="000000"/>
          <w:szCs w:val="21"/>
        </w:rPr>
        <w:t xml:space="preserve">any of the means specified in Clause </w:t>
      </w:r>
      <w:r w:rsidR="00CD031F">
        <w:rPr>
          <w:rFonts w:cs="Arial"/>
          <w:color w:val="000000"/>
          <w:szCs w:val="21"/>
        </w:rPr>
        <w:t xml:space="preserve">2 </w:t>
      </w:r>
      <w:r w:rsidR="003109CC">
        <w:rPr>
          <w:rFonts w:cs="Arial"/>
          <w:color w:val="000000"/>
          <w:szCs w:val="21"/>
        </w:rPr>
        <w:t>below</w:t>
      </w:r>
      <w:r w:rsidRPr="00257AC8">
        <w:rPr>
          <w:rFonts w:cs="Arial"/>
          <w:color w:val="000000"/>
          <w:szCs w:val="21"/>
        </w:rPr>
        <w:t>;</w:t>
      </w:r>
    </w:p>
    <w:p w14:paraId="7BF380D8" w14:textId="749B313C" w:rsidR="00981233" w:rsidRDefault="00981233" w:rsidP="00F47DD2">
      <w:pPr>
        <w:widowControl w:val="0"/>
        <w:autoSpaceDE w:val="0"/>
        <w:autoSpaceDN w:val="0"/>
        <w:adjustRightInd w:val="0"/>
        <w:spacing w:line="240" w:lineRule="auto"/>
        <w:rPr>
          <w:rFonts w:cs="Arial"/>
          <w:color w:val="000000"/>
          <w:szCs w:val="21"/>
        </w:rPr>
      </w:pPr>
    </w:p>
    <w:p w14:paraId="1F8084AE" w14:textId="44F916ED" w:rsidR="005D6189" w:rsidRPr="00923009" w:rsidRDefault="005D6189" w:rsidP="00981233">
      <w:pPr>
        <w:widowControl w:val="0"/>
        <w:autoSpaceDE w:val="0"/>
        <w:autoSpaceDN w:val="0"/>
        <w:adjustRightInd w:val="0"/>
        <w:spacing w:line="240" w:lineRule="auto"/>
        <w:rPr>
          <w:rFonts w:cs="Arial"/>
          <w:color w:val="000000"/>
          <w:szCs w:val="21"/>
        </w:rPr>
      </w:pPr>
      <w:r>
        <w:rPr>
          <w:rFonts w:cs="Arial"/>
          <w:b/>
          <w:bCs/>
          <w:color w:val="000000"/>
          <w:szCs w:val="21"/>
        </w:rPr>
        <w:t>Outputs:</w:t>
      </w:r>
      <w:r w:rsidR="00D675AE">
        <w:rPr>
          <w:rFonts w:cs="Arial"/>
          <w:b/>
          <w:bCs/>
          <w:color w:val="000000"/>
          <w:szCs w:val="21"/>
        </w:rPr>
        <w:t xml:space="preserve"> </w:t>
      </w:r>
      <w:r w:rsidR="00D675AE" w:rsidRPr="00923009">
        <w:rPr>
          <w:rFonts w:cs="Arial"/>
          <w:color w:val="000000"/>
          <w:szCs w:val="21"/>
        </w:rPr>
        <w:t>means</w:t>
      </w:r>
      <w:r w:rsidR="00985EC1" w:rsidRPr="00923009">
        <w:rPr>
          <w:rFonts w:cs="Arial"/>
          <w:color w:val="000000"/>
          <w:szCs w:val="21"/>
        </w:rPr>
        <w:t xml:space="preserve"> the</w:t>
      </w:r>
      <w:r w:rsidR="00D675AE" w:rsidRPr="00923009">
        <w:rPr>
          <w:rFonts w:cs="Arial"/>
          <w:color w:val="000000"/>
          <w:szCs w:val="21"/>
        </w:rPr>
        <w:t xml:space="preserve"> </w:t>
      </w:r>
      <w:r w:rsidR="00276F0F">
        <w:rPr>
          <w:rFonts w:cs="Arial"/>
          <w:color w:val="000000"/>
          <w:szCs w:val="21"/>
        </w:rPr>
        <w:t>Network Data</w:t>
      </w:r>
      <w:r w:rsidR="009665A5">
        <w:rPr>
          <w:rFonts w:cs="Arial"/>
          <w:color w:val="000000"/>
          <w:szCs w:val="21"/>
        </w:rPr>
        <w:t xml:space="preserve"> </w:t>
      </w:r>
      <w:r w:rsidR="00923009">
        <w:rPr>
          <w:rFonts w:cs="Arial"/>
          <w:color w:val="000000"/>
          <w:szCs w:val="21"/>
        </w:rPr>
        <w:t xml:space="preserve">that </w:t>
      </w:r>
      <w:r w:rsidR="00FF6B3B">
        <w:rPr>
          <w:rFonts w:cs="Arial"/>
          <w:color w:val="000000"/>
          <w:szCs w:val="21"/>
        </w:rPr>
        <w:t xml:space="preserve">TMT </w:t>
      </w:r>
      <w:r w:rsidR="00255A0B">
        <w:rPr>
          <w:rFonts w:cs="Arial"/>
          <w:color w:val="000000"/>
          <w:szCs w:val="21"/>
        </w:rPr>
        <w:t xml:space="preserve">makes available to the Customer </w:t>
      </w:r>
      <w:r w:rsidR="00972F72">
        <w:rPr>
          <w:rFonts w:cs="Arial"/>
          <w:color w:val="000000"/>
          <w:szCs w:val="21"/>
        </w:rPr>
        <w:t>in relation to Queries via</w:t>
      </w:r>
      <w:r w:rsidR="00255A0B">
        <w:rPr>
          <w:rFonts w:cs="Arial"/>
          <w:color w:val="000000"/>
          <w:szCs w:val="21"/>
        </w:rPr>
        <w:t xml:space="preserve"> </w:t>
      </w:r>
      <w:r w:rsidR="00CD031F">
        <w:rPr>
          <w:rFonts w:cs="Arial"/>
          <w:color w:val="000000"/>
          <w:szCs w:val="21"/>
        </w:rPr>
        <w:t xml:space="preserve">the </w:t>
      </w:r>
      <w:r w:rsidR="00255A0B">
        <w:rPr>
          <w:rFonts w:cs="Arial"/>
          <w:color w:val="000000"/>
          <w:szCs w:val="21"/>
        </w:rPr>
        <w:t>TMT Platform</w:t>
      </w:r>
      <w:r w:rsidR="001C1C41">
        <w:rPr>
          <w:rFonts w:cs="Arial"/>
          <w:color w:val="000000"/>
          <w:szCs w:val="21"/>
        </w:rPr>
        <w:t xml:space="preserve"> in accordance with the </w:t>
      </w:r>
      <w:proofErr w:type="gramStart"/>
      <w:r w:rsidR="001C1C41">
        <w:rPr>
          <w:rFonts w:cs="Arial"/>
          <w:color w:val="000000"/>
          <w:szCs w:val="21"/>
        </w:rPr>
        <w:t>Contract</w:t>
      </w:r>
      <w:r w:rsidR="003E5A9F">
        <w:rPr>
          <w:rFonts w:cs="Arial"/>
          <w:color w:val="000000"/>
          <w:szCs w:val="21"/>
        </w:rPr>
        <w:t>;</w:t>
      </w:r>
      <w:proofErr w:type="gramEnd"/>
      <w:r w:rsidR="00985EC1" w:rsidRPr="00923009">
        <w:rPr>
          <w:rFonts w:cs="Arial"/>
          <w:color w:val="000000"/>
          <w:szCs w:val="21"/>
        </w:rPr>
        <w:t xml:space="preserve"> </w:t>
      </w:r>
    </w:p>
    <w:p w14:paraId="52A9675C" w14:textId="77777777" w:rsidR="005D6189" w:rsidRPr="00923009" w:rsidRDefault="005D6189" w:rsidP="00981233">
      <w:pPr>
        <w:widowControl w:val="0"/>
        <w:autoSpaceDE w:val="0"/>
        <w:autoSpaceDN w:val="0"/>
        <w:adjustRightInd w:val="0"/>
        <w:spacing w:line="240" w:lineRule="auto"/>
        <w:rPr>
          <w:rFonts w:cs="Arial"/>
          <w:color w:val="000000"/>
          <w:szCs w:val="21"/>
        </w:rPr>
      </w:pPr>
    </w:p>
    <w:p w14:paraId="060E1371" w14:textId="3808D722" w:rsidR="00F83B43" w:rsidRPr="00BA46C5" w:rsidRDefault="00F83B43" w:rsidP="00F83B43">
      <w:pPr>
        <w:widowControl w:val="0"/>
        <w:autoSpaceDE w:val="0"/>
        <w:autoSpaceDN w:val="0"/>
        <w:adjustRightInd w:val="0"/>
        <w:spacing w:line="240" w:lineRule="auto"/>
        <w:rPr>
          <w:rFonts w:cs="Arial"/>
          <w:color w:val="000000"/>
          <w:szCs w:val="21"/>
        </w:rPr>
      </w:pPr>
      <w:r>
        <w:rPr>
          <w:rFonts w:cs="Arial"/>
          <w:b/>
          <w:bCs/>
          <w:color w:val="000000"/>
          <w:szCs w:val="21"/>
        </w:rPr>
        <w:t xml:space="preserve">Permitted </w:t>
      </w:r>
      <w:proofErr w:type="gramStart"/>
      <w:r>
        <w:rPr>
          <w:rFonts w:cs="Arial"/>
          <w:b/>
          <w:bCs/>
          <w:color w:val="000000"/>
          <w:szCs w:val="21"/>
        </w:rPr>
        <w:t>Purposes:</w:t>
      </w:r>
      <w:proofErr w:type="gramEnd"/>
      <w:r>
        <w:rPr>
          <w:rFonts w:cs="Arial"/>
          <w:b/>
          <w:bCs/>
          <w:color w:val="000000"/>
          <w:szCs w:val="21"/>
        </w:rPr>
        <w:t xml:space="preserve"> </w:t>
      </w:r>
      <w:r w:rsidRPr="00BA46C5">
        <w:rPr>
          <w:rFonts w:cs="Arial"/>
          <w:color w:val="000000"/>
          <w:szCs w:val="21"/>
        </w:rPr>
        <w:t>means the Customer’s use of the</w:t>
      </w:r>
      <w:r>
        <w:rPr>
          <w:rFonts w:cs="Arial"/>
          <w:color w:val="000000"/>
          <w:szCs w:val="21"/>
        </w:rPr>
        <w:t xml:space="preserve"> Services including any</w:t>
      </w:r>
      <w:r w:rsidRPr="00BA46C5">
        <w:rPr>
          <w:rFonts w:cs="Arial"/>
          <w:color w:val="000000"/>
          <w:szCs w:val="21"/>
        </w:rPr>
        <w:t xml:space="preserve"> Outputs for</w:t>
      </w:r>
      <w:r>
        <w:rPr>
          <w:rFonts w:cs="Arial"/>
          <w:color w:val="000000"/>
          <w:szCs w:val="21"/>
        </w:rPr>
        <w:t>:</w:t>
      </w:r>
      <w:r w:rsidRPr="00BA46C5">
        <w:rPr>
          <w:rFonts w:cs="Arial"/>
          <w:color w:val="000000"/>
          <w:szCs w:val="21"/>
        </w:rPr>
        <w:t xml:space="preserve"> </w:t>
      </w:r>
      <w:r>
        <w:rPr>
          <w:rFonts w:cs="Arial"/>
          <w:color w:val="000000"/>
          <w:szCs w:val="21"/>
        </w:rPr>
        <w:t>network</w:t>
      </w:r>
      <w:r w:rsidRPr="00BA46C5">
        <w:rPr>
          <w:rFonts w:cs="Arial"/>
          <w:color w:val="000000"/>
          <w:szCs w:val="21"/>
        </w:rPr>
        <w:t xml:space="preserve"> billing</w:t>
      </w:r>
      <w:r>
        <w:rPr>
          <w:rFonts w:cs="Arial"/>
          <w:color w:val="000000"/>
          <w:szCs w:val="21"/>
        </w:rPr>
        <w:t xml:space="preserve"> or</w:t>
      </w:r>
      <w:r w:rsidRPr="00BA46C5">
        <w:rPr>
          <w:rFonts w:cs="Arial"/>
          <w:color w:val="000000"/>
          <w:szCs w:val="21"/>
        </w:rPr>
        <w:t xml:space="preserve"> </w:t>
      </w:r>
      <w:r>
        <w:rPr>
          <w:rFonts w:cs="Arial"/>
          <w:color w:val="000000"/>
          <w:szCs w:val="21"/>
        </w:rPr>
        <w:t>r</w:t>
      </w:r>
      <w:r w:rsidRPr="00BA46C5">
        <w:rPr>
          <w:rFonts w:cs="Arial"/>
          <w:color w:val="000000"/>
          <w:szCs w:val="21"/>
        </w:rPr>
        <w:t>ating</w:t>
      </w:r>
      <w:r>
        <w:rPr>
          <w:rFonts w:cs="Arial"/>
          <w:color w:val="000000"/>
          <w:szCs w:val="21"/>
        </w:rPr>
        <w:t>, call</w:t>
      </w:r>
      <w:r w:rsidRPr="00BA46C5">
        <w:rPr>
          <w:rFonts w:cs="Arial"/>
          <w:color w:val="000000"/>
          <w:szCs w:val="21"/>
        </w:rPr>
        <w:t xml:space="preserve"> routing</w:t>
      </w:r>
      <w:r>
        <w:rPr>
          <w:rFonts w:cs="Arial"/>
          <w:color w:val="000000"/>
          <w:szCs w:val="21"/>
        </w:rPr>
        <w:t>,</w:t>
      </w:r>
      <w:r w:rsidRPr="00BA46C5">
        <w:rPr>
          <w:rFonts w:cs="Arial"/>
          <w:color w:val="000000"/>
          <w:szCs w:val="21"/>
        </w:rPr>
        <w:t xml:space="preserve"> </w:t>
      </w:r>
      <w:r w:rsidR="00E12F14">
        <w:rPr>
          <w:rFonts w:cs="Arial"/>
          <w:color w:val="000000"/>
          <w:szCs w:val="21"/>
        </w:rPr>
        <w:t xml:space="preserve">or </w:t>
      </w:r>
      <w:r w:rsidRPr="00BA46C5">
        <w:rPr>
          <w:rFonts w:cs="Arial"/>
          <w:color w:val="000000"/>
          <w:szCs w:val="21"/>
        </w:rPr>
        <w:t>network maintenance on an aggregated basis;</w:t>
      </w:r>
    </w:p>
    <w:p w14:paraId="2C471A40" w14:textId="77777777" w:rsidR="00F83B43" w:rsidRDefault="00F83B43" w:rsidP="00981233">
      <w:pPr>
        <w:widowControl w:val="0"/>
        <w:autoSpaceDE w:val="0"/>
        <w:autoSpaceDN w:val="0"/>
        <w:adjustRightInd w:val="0"/>
        <w:spacing w:line="240" w:lineRule="auto"/>
        <w:rPr>
          <w:rFonts w:cs="Arial"/>
          <w:b/>
          <w:bCs/>
          <w:color w:val="000000"/>
          <w:szCs w:val="21"/>
        </w:rPr>
      </w:pPr>
    </w:p>
    <w:p w14:paraId="42A32AB8" w14:textId="7D5FE46D" w:rsidR="005D6189" w:rsidRPr="00395E81" w:rsidRDefault="005D6189" w:rsidP="00981233">
      <w:pPr>
        <w:widowControl w:val="0"/>
        <w:autoSpaceDE w:val="0"/>
        <w:autoSpaceDN w:val="0"/>
        <w:adjustRightInd w:val="0"/>
        <w:spacing w:line="240" w:lineRule="auto"/>
        <w:rPr>
          <w:rFonts w:cs="Arial"/>
          <w:color w:val="000000"/>
          <w:szCs w:val="21"/>
        </w:rPr>
      </w:pPr>
      <w:r>
        <w:rPr>
          <w:rFonts w:cs="Arial"/>
          <w:b/>
          <w:bCs/>
          <w:color w:val="000000"/>
          <w:szCs w:val="21"/>
        </w:rPr>
        <w:t>Query</w:t>
      </w:r>
      <w:r w:rsidR="00A70BC3">
        <w:rPr>
          <w:rFonts w:cs="Arial"/>
          <w:b/>
          <w:bCs/>
          <w:color w:val="000000"/>
          <w:szCs w:val="21"/>
        </w:rPr>
        <w:t xml:space="preserve"> or </w:t>
      </w:r>
      <w:proofErr w:type="gramStart"/>
      <w:r w:rsidR="00A70BC3">
        <w:rPr>
          <w:rFonts w:cs="Arial"/>
          <w:b/>
          <w:bCs/>
          <w:color w:val="000000"/>
          <w:szCs w:val="21"/>
        </w:rPr>
        <w:t>Queries</w:t>
      </w:r>
      <w:r>
        <w:rPr>
          <w:rFonts w:cs="Arial"/>
          <w:b/>
          <w:bCs/>
          <w:color w:val="000000"/>
          <w:szCs w:val="21"/>
        </w:rPr>
        <w:t>:</w:t>
      </w:r>
      <w:proofErr w:type="gramEnd"/>
      <w:r w:rsidR="00E76EBC">
        <w:rPr>
          <w:rFonts w:cs="Arial"/>
          <w:b/>
          <w:bCs/>
          <w:color w:val="000000"/>
          <w:szCs w:val="21"/>
        </w:rPr>
        <w:t xml:space="preserve"> </w:t>
      </w:r>
      <w:r w:rsidR="00255A0B" w:rsidRPr="00395E81">
        <w:rPr>
          <w:rFonts w:cs="Arial"/>
          <w:color w:val="000000"/>
          <w:szCs w:val="21"/>
        </w:rPr>
        <w:t xml:space="preserve">means the Customer </w:t>
      </w:r>
      <w:r w:rsidR="00A83073" w:rsidRPr="00395E81">
        <w:rPr>
          <w:rFonts w:cs="Arial"/>
          <w:color w:val="000000"/>
          <w:szCs w:val="21"/>
        </w:rPr>
        <w:t>sending a batch of numbers (</w:t>
      </w:r>
      <w:r w:rsidR="00972F72">
        <w:rPr>
          <w:rFonts w:cs="Arial"/>
          <w:color w:val="000000"/>
          <w:szCs w:val="21"/>
        </w:rPr>
        <w:t>predominantly</w:t>
      </w:r>
      <w:r w:rsidR="00A83073" w:rsidRPr="00395E81">
        <w:rPr>
          <w:rFonts w:cs="Arial"/>
          <w:color w:val="000000"/>
          <w:szCs w:val="21"/>
        </w:rPr>
        <w:t xml:space="preserve"> mobile)</w:t>
      </w:r>
      <w:r w:rsidR="00255A0B" w:rsidRPr="00395E81">
        <w:rPr>
          <w:rFonts w:cs="Arial"/>
          <w:color w:val="000000"/>
          <w:szCs w:val="21"/>
        </w:rPr>
        <w:t xml:space="preserve"> to TMT reque</w:t>
      </w:r>
      <w:r w:rsidR="00395E81" w:rsidRPr="00395E81">
        <w:rPr>
          <w:rFonts w:cs="Arial"/>
          <w:color w:val="000000"/>
          <w:szCs w:val="21"/>
        </w:rPr>
        <w:t>s</w:t>
      </w:r>
      <w:r w:rsidR="00255A0B" w:rsidRPr="00395E81">
        <w:rPr>
          <w:rFonts w:cs="Arial"/>
          <w:color w:val="000000"/>
          <w:szCs w:val="21"/>
        </w:rPr>
        <w:t xml:space="preserve">ting </w:t>
      </w:r>
      <w:r w:rsidR="001C1C41">
        <w:rPr>
          <w:rFonts w:cs="Arial"/>
          <w:color w:val="000000"/>
          <w:szCs w:val="21"/>
        </w:rPr>
        <w:t>the</w:t>
      </w:r>
      <w:r w:rsidR="00255A0B" w:rsidRPr="00395E81">
        <w:rPr>
          <w:rFonts w:cs="Arial"/>
          <w:color w:val="000000"/>
          <w:szCs w:val="21"/>
        </w:rPr>
        <w:t xml:space="preserve"> Outputs (as </w:t>
      </w:r>
      <w:r w:rsidR="00395E81" w:rsidRPr="00395E81">
        <w:rPr>
          <w:rFonts w:cs="Arial"/>
          <w:color w:val="000000"/>
          <w:szCs w:val="21"/>
        </w:rPr>
        <w:t xml:space="preserve">specified in the Order or </w:t>
      </w:r>
      <w:r w:rsidR="004A211C">
        <w:rPr>
          <w:rFonts w:cs="Arial"/>
          <w:color w:val="000000"/>
          <w:szCs w:val="21"/>
        </w:rPr>
        <w:t>as</w:t>
      </w:r>
      <w:r w:rsidR="00395E81" w:rsidRPr="00395E81">
        <w:rPr>
          <w:rFonts w:cs="Arial"/>
          <w:color w:val="000000"/>
          <w:szCs w:val="21"/>
        </w:rPr>
        <w:t xml:space="preserve"> otherwise agreed by the parties in writing);</w:t>
      </w:r>
    </w:p>
    <w:p w14:paraId="150AF79F" w14:textId="77777777" w:rsidR="005D6189" w:rsidRDefault="005D6189" w:rsidP="00981233">
      <w:pPr>
        <w:widowControl w:val="0"/>
        <w:autoSpaceDE w:val="0"/>
        <w:autoSpaceDN w:val="0"/>
        <w:adjustRightInd w:val="0"/>
        <w:spacing w:line="240" w:lineRule="auto"/>
        <w:rPr>
          <w:rFonts w:cs="Arial"/>
          <w:b/>
          <w:bCs/>
          <w:color w:val="000000"/>
          <w:szCs w:val="21"/>
        </w:rPr>
      </w:pPr>
    </w:p>
    <w:p w14:paraId="4D7A7DBD" w14:textId="2FCFA1BE" w:rsidR="008E4B40" w:rsidRPr="003B68ED" w:rsidRDefault="008E4B40" w:rsidP="00981233">
      <w:pPr>
        <w:widowControl w:val="0"/>
        <w:autoSpaceDE w:val="0"/>
        <w:autoSpaceDN w:val="0"/>
        <w:adjustRightInd w:val="0"/>
        <w:spacing w:line="240" w:lineRule="auto"/>
        <w:rPr>
          <w:rFonts w:cs="Arial"/>
          <w:color w:val="000000"/>
          <w:szCs w:val="21"/>
        </w:rPr>
      </w:pPr>
      <w:r>
        <w:rPr>
          <w:rFonts w:cs="Arial"/>
          <w:b/>
          <w:bCs/>
          <w:color w:val="000000"/>
          <w:szCs w:val="21"/>
        </w:rPr>
        <w:t>Query Credit:</w:t>
      </w:r>
      <w:r w:rsidR="003B68ED">
        <w:rPr>
          <w:rFonts w:cs="Arial"/>
          <w:b/>
          <w:bCs/>
          <w:color w:val="000000"/>
          <w:szCs w:val="21"/>
        </w:rPr>
        <w:t xml:space="preserve"> </w:t>
      </w:r>
      <w:r w:rsidR="003B68ED" w:rsidRPr="003B68ED">
        <w:rPr>
          <w:rFonts w:cs="Arial"/>
          <w:color w:val="000000"/>
          <w:szCs w:val="21"/>
        </w:rPr>
        <w:t>means the monies that the Customer uploads onto the Customer’s TMT Account</w:t>
      </w:r>
      <w:r w:rsidR="00A70BC3">
        <w:rPr>
          <w:rFonts w:cs="Arial"/>
          <w:color w:val="000000"/>
          <w:szCs w:val="21"/>
        </w:rPr>
        <w:t xml:space="preserve"> to </w:t>
      </w:r>
      <w:r w:rsidR="00972F72">
        <w:rPr>
          <w:rFonts w:cs="Arial"/>
          <w:color w:val="000000"/>
          <w:szCs w:val="21"/>
        </w:rPr>
        <w:t>pre-</w:t>
      </w:r>
      <w:r w:rsidR="00A70BC3">
        <w:rPr>
          <w:rFonts w:cs="Arial"/>
          <w:color w:val="000000"/>
          <w:szCs w:val="21"/>
        </w:rPr>
        <w:t xml:space="preserve">pay for </w:t>
      </w:r>
      <w:proofErr w:type="gramStart"/>
      <w:r w:rsidR="00A70BC3">
        <w:rPr>
          <w:rFonts w:cs="Arial"/>
          <w:color w:val="000000"/>
          <w:szCs w:val="21"/>
        </w:rPr>
        <w:t>Queries</w:t>
      </w:r>
      <w:r w:rsidR="003B68ED" w:rsidRPr="003B68ED">
        <w:rPr>
          <w:rFonts w:cs="Arial"/>
          <w:color w:val="000000"/>
          <w:szCs w:val="21"/>
        </w:rPr>
        <w:t>;</w:t>
      </w:r>
      <w:proofErr w:type="gramEnd"/>
    </w:p>
    <w:p w14:paraId="2611E03D" w14:textId="77777777" w:rsidR="007C5535" w:rsidRPr="00257AC8" w:rsidRDefault="007C5535" w:rsidP="00F47DD2">
      <w:pPr>
        <w:widowControl w:val="0"/>
        <w:autoSpaceDE w:val="0"/>
        <w:autoSpaceDN w:val="0"/>
        <w:adjustRightInd w:val="0"/>
        <w:spacing w:line="240" w:lineRule="auto"/>
        <w:rPr>
          <w:rFonts w:cs="Arial"/>
          <w:color w:val="000000"/>
          <w:szCs w:val="21"/>
        </w:rPr>
      </w:pPr>
    </w:p>
    <w:p w14:paraId="0BBE2FE8" w14:textId="19955687" w:rsidR="00F47DD2" w:rsidRPr="00257AC8" w:rsidRDefault="00F47DD2" w:rsidP="00F47DD2">
      <w:pPr>
        <w:widowControl w:val="0"/>
        <w:autoSpaceDE w:val="0"/>
        <w:autoSpaceDN w:val="0"/>
        <w:adjustRightInd w:val="0"/>
        <w:spacing w:line="240" w:lineRule="auto"/>
        <w:rPr>
          <w:rFonts w:cs="Arial"/>
          <w:color w:val="000000"/>
          <w:szCs w:val="21"/>
        </w:rPr>
      </w:pPr>
      <w:r w:rsidRPr="00257AC8">
        <w:rPr>
          <w:rFonts w:cs="Arial"/>
          <w:b/>
          <w:bCs/>
          <w:color w:val="000000"/>
          <w:szCs w:val="21"/>
        </w:rPr>
        <w:t>Services</w:t>
      </w:r>
      <w:r w:rsidR="007C5535" w:rsidRPr="00257AC8">
        <w:rPr>
          <w:rFonts w:cs="Arial"/>
          <w:b/>
          <w:bCs/>
          <w:color w:val="000000"/>
          <w:szCs w:val="21"/>
        </w:rPr>
        <w:t>:</w:t>
      </w:r>
      <w:r w:rsidR="0028517B">
        <w:rPr>
          <w:rFonts w:cs="Arial"/>
          <w:color w:val="000000"/>
          <w:szCs w:val="21"/>
        </w:rPr>
        <w:t xml:space="preserve"> </w:t>
      </w:r>
      <w:r w:rsidRPr="00257AC8">
        <w:rPr>
          <w:rFonts w:cs="Arial"/>
          <w:color w:val="000000"/>
          <w:szCs w:val="21"/>
        </w:rPr>
        <w:t xml:space="preserve">the </w:t>
      </w:r>
      <w:r w:rsidR="00176CAE">
        <w:rPr>
          <w:rFonts w:cs="Arial"/>
          <w:color w:val="000000"/>
          <w:szCs w:val="21"/>
        </w:rPr>
        <w:t xml:space="preserve">services specified in the Order or that </w:t>
      </w:r>
      <w:r w:rsidR="00FB0DDC">
        <w:rPr>
          <w:rFonts w:cs="Arial"/>
          <w:color w:val="000000"/>
          <w:szCs w:val="21"/>
        </w:rPr>
        <w:t>TMT</w:t>
      </w:r>
      <w:r w:rsidR="00176CAE">
        <w:rPr>
          <w:rFonts w:cs="Arial"/>
          <w:color w:val="000000"/>
          <w:szCs w:val="21"/>
        </w:rPr>
        <w:t xml:space="preserve"> agrees to provide</w:t>
      </w:r>
      <w:r w:rsidR="009F0168">
        <w:rPr>
          <w:rFonts w:cs="Arial"/>
          <w:color w:val="000000"/>
          <w:szCs w:val="21"/>
        </w:rPr>
        <w:t xml:space="preserve"> to </w:t>
      </w:r>
      <w:r w:rsidR="00EC7EBB">
        <w:rPr>
          <w:rFonts w:cs="Arial"/>
          <w:color w:val="000000"/>
          <w:szCs w:val="21"/>
        </w:rPr>
        <w:t>the Customer</w:t>
      </w:r>
      <w:r w:rsidR="00176CAE">
        <w:rPr>
          <w:rFonts w:cs="Arial"/>
          <w:color w:val="000000"/>
          <w:szCs w:val="21"/>
        </w:rPr>
        <w:t xml:space="preserve"> in writing</w:t>
      </w:r>
      <w:r w:rsidR="009F0168">
        <w:rPr>
          <w:rFonts w:cs="Arial"/>
          <w:color w:val="000000"/>
          <w:szCs w:val="21"/>
        </w:rPr>
        <w:t xml:space="preserve"> under the Contract</w:t>
      </w:r>
      <w:r w:rsidR="000A2964">
        <w:rPr>
          <w:rFonts w:cs="Arial"/>
          <w:color w:val="000000"/>
          <w:szCs w:val="21"/>
        </w:rPr>
        <w:t xml:space="preserve"> consisting of </w:t>
      </w:r>
      <w:r w:rsidR="000A2964">
        <w:rPr>
          <w:rFonts w:cs="Arial"/>
          <w:szCs w:val="21"/>
        </w:rPr>
        <w:t xml:space="preserve">providing </w:t>
      </w:r>
      <w:r w:rsidR="00030C95">
        <w:rPr>
          <w:rFonts w:cs="Arial"/>
          <w:szCs w:val="21"/>
        </w:rPr>
        <w:t>the Outputs</w:t>
      </w:r>
      <w:r w:rsidR="000A2964">
        <w:rPr>
          <w:rFonts w:cs="Arial"/>
          <w:szCs w:val="21"/>
        </w:rPr>
        <w:t xml:space="preserve"> to </w:t>
      </w:r>
      <w:r w:rsidR="00EF7F35">
        <w:rPr>
          <w:rFonts w:cs="Arial"/>
          <w:szCs w:val="21"/>
        </w:rPr>
        <w:t xml:space="preserve">the </w:t>
      </w:r>
      <w:proofErr w:type="gramStart"/>
      <w:r w:rsidR="00EF7F35">
        <w:rPr>
          <w:rFonts w:cs="Arial"/>
          <w:szCs w:val="21"/>
        </w:rPr>
        <w:t>Customer</w:t>
      </w:r>
      <w:r w:rsidRPr="00257AC8">
        <w:rPr>
          <w:rFonts w:cs="Arial"/>
          <w:color w:val="000000"/>
          <w:szCs w:val="21"/>
        </w:rPr>
        <w:t>;</w:t>
      </w:r>
      <w:proofErr w:type="gramEnd"/>
    </w:p>
    <w:p w14:paraId="2731A881" w14:textId="77777777" w:rsidR="00761FF8" w:rsidRPr="00257AC8" w:rsidRDefault="00761FF8" w:rsidP="00F47DD2">
      <w:pPr>
        <w:widowControl w:val="0"/>
        <w:autoSpaceDE w:val="0"/>
        <w:autoSpaceDN w:val="0"/>
        <w:adjustRightInd w:val="0"/>
        <w:spacing w:line="240" w:lineRule="auto"/>
        <w:rPr>
          <w:rFonts w:cs="Arial"/>
          <w:b/>
          <w:bCs/>
          <w:color w:val="000000"/>
          <w:szCs w:val="21"/>
        </w:rPr>
      </w:pPr>
    </w:p>
    <w:p w14:paraId="1A407CF9" w14:textId="4215DB1D" w:rsidR="00F47DD2" w:rsidRDefault="00F47DD2" w:rsidP="00F47DD2">
      <w:pPr>
        <w:widowControl w:val="0"/>
        <w:autoSpaceDE w:val="0"/>
        <w:autoSpaceDN w:val="0"/>
        <w:adjustRightInd w:val="0"/>
        <w:spacing w:line="240" w:lineRule="auto"/>
        <w:rPr>
          <w:rFonts w:cs="Arial"/>
          <w:color w:val="000000"/>
          <w:szCs w:val="21"/>
        </w:rPr>
      </w:pPr>
      <w:r w:rsidRPr="005B0E30">
        <w:rPr>
          <w:rFonts w:cs="Arial"/>
          <w:b/>
          <w:bCs/>
          <w:color w:val="000000"/>
          <w:szCs w:val="21"/>
        </w:rPr>
        <w:t xml:space="preserve">Services Start </w:t>
      </w:r>
      <w:proofErr w:type="gramStart"/>
      <w:r w:rsidRPr="005B0E30">
        <w:rPr>
          <w:rFonts w:cs="Arial"/>
          <w:b/>
          <w:bCs/>
          <w:color w:val="000000"/>
          <w:szCs w:val="21"/>
        </w:rPr>
        <w:t>Date</w:t>
      </w:r>
      <w:r w:rsidR="007C5535" w:rsidRPr="005B0E30">
        <w:rPr>
          <w:rFonts w:cs="Arial"/>
          <w:b/>
          <w:bCs/>
          <w:color w:val="000000"/>
          <w:szCs w:val="21"/>
        </w:rPr>
        <w:t>:</w:t>
      </w:r>
      <w:proofErr w:type="gramEnd"/>
      <w:r w:rsidRPr="005B0E30">
        <w:rPr>
          <w:rFonts w:cs="Arial"/>
          <w:color w:val="000000"/>
          <w:szCs w:val="21"/>
        </w:rPr>
        <w:tab/>
        <w:t xml:space="preserve">has the meaning given in </w:t>
      </w:r>
      <w:r w:rsidR="005530B5" w:rsidRPr="005B0E30">
        <w:rPr>
          <w:rFonts w:cs="Arial"/>
          <w:color w:val="000000"/>
          <w:szCs w:val="21"/>
        </w:rPr>
        <w:t>C</w:t>
      </w:r>
      <w:r w:rsidRPr="005B0E30">
        <w:rPr>
          <w:rFonts w:cs="Arial"/>
          <w:color w:val="000000"/>
          <w:szCs w:val="21"/>
        </w:rPr>
        <w:t>lause</w:t>
      </w:r>
      <w:r w:rsidR="005530B5" w:rsidRPr="005B0E30">
        <w:rPr>
          <w:rFonts w:cs="Arial"/>
          <w:color w:val="000000"/>
          <w:szCs w:val="21"/>
        </w:rPr>
        <w:t xml:space="preserve"> 2.4</w:t>
      </w:r>
      <w:r w:rsidRPr="005B0E30">
        <w:rPr>
          <w:rFonts w:cs="Arial"/>
          <w:color w:val="000000"/>
          <w:szCs w:val="21"/>
        </w:rPr>
        <w:t>;</w:t>
      </w:r>
    </w:p>
    <w:p w14:paraId="5B83C592" w14:textId="693F4A4D" w:rsidR="000F1A24" w:rsidRDefault="000F1A24" w:rsidP="00F47DD2">
      <w:pPr>
        <w:widowControl w:val="0"/>
        <w:autoSpaceDE w:val="0"/>
        <w:autoSpaceDN w:val="0"/>
        <w:adjustRightInd w:val="0"/>
        <w:spacing w:line="240" w:lineRule="auto"/>
        <w:rPr>
          <w:rFonts w:cs="Arial"/>
          <w:color w:val="000000"/>
          <w:szCs w:val="21"/>
        </w:rPr>
      </w:pPr>
    </w:p>
    <w:p w14:paraId="5FD3A438" w14:textId="7467A16C" w:rsidR="007C5535" w:rsidRDefault="007C5535" w:rsidP="00F47DD2">
      <w:pPr>
        <w:widowControl w:val="0"/>
        <w:autoSpaceDE w:val="0"/>
        <w:autoSpaceDN w:val="0"/>
        <w:adjustRightInd w:val="0"/>
        <w:spacing w:line="240" w:lineRule="auto"/>
        <w:rPr>
          <w:rFonts w:cs="Arial"/>
          <w:color w:val="000000"/>
          <w:szCs w:val="21"/>
        </w:rPr>
      </w:pPr>
    </w:p>
    <w:p w14:paraId="356BB5E0" w14:textId="5A882268" w:rsidR="00267F96" w:rsidRPr="00257AC8" w:rsidRDefault="00267F96" w:rsidP="00267F96">
      <w:pPr>
        <w:widowControl w:val="0"/>
        <w:autoSpaceDE w:val="0"/>
        <w:autoSpaceDN w:val="0"/>
        <w:adjustRightInd w:val="0"/>
        <w:spacing w:line="240" w:lineRule="auto"/>
        <w:rPr>
          <w:rFonts w:cs="Arial"/>
          <w:color w:val="000000"/>
          <w:szCs w:val="21"/>
        </w:rPr>
      </w:pPr>
      <w:r>
        <w:rPr>
          <w:rFonts w:cs="Arial"/>
          <w:b/>
          <w:bCs/>
          <w:color w:val="000000"/>
          <w:szCs w:val="21"/>
        </w:rPr>
        <w:t>TMT</w:t>
      </w:r>
      <w:r w:rsidRPr="00257AC8">
        <w:rPr>
          <w:rFonts w:cs="Arial"/>
          <w:b/>
          <w:bCs/>
          <w:color w:val="000000"/>
          <w:szCs w:val="21"/>
        </w:rPr>
        <w:t>:</w:t>
      </w:r>
      <w:r w:rsidRPr="00257AC8">
        <w:rPr>
          <w:rFonts w:cs="Arial"/>
          <w:color w:val="000000"/>
          <w:szCs w:val="21"/>
        </w:rPr>
        <w:t xml:space="preserve"> means </w:t>
      </w:r>
      <w:r>
        <w:rPr>
          <w:rFonts w:cs="Arial"/>
          <w:color w:val="000000"/>
          <w:szCs w:val="21"/>
        </w:rPr>
        <w:t xml:space="preserve">TMT </w:t>
      </w:r>
      <w:r w:rsidR="00473C51">
        <w:rPr>
          <w:rFonts w:cs="Arial"/>
          <w:color w:val="000000"/>
          <w:szCs w:val="21"/>
        </w:rPr>
        <w:t>Analysis</w:t>
      </w:r>
      <w:r w:rsidRPr="00257AC8">
        <w:rPr>
          <w:rFonts w:cs="Arial"/>
          <w:color w:val="000000"/>
          <w:szCs w:val="21"/>
        </w:rPr>
        <w:t xml:space="preserve"> Limited</w:t>
      </w:r>
      <w:r w:rsidR="00C94549">
        <w:rPr>
          <w:rFonts w:cs="Arial"/>
          <w:color w:val="000000"/>
          <w:szCs w:val="21"/>
        </w:rPr>
        <w:t xml:space="preserve"> </w:t>
      </w:r>
      <w:proofErr w:type="spellStart"/>
      <w:r w:rsidR="00C94549">
        <w:rPr>
          <w:rFonts w:cs="Arial"/>
          <w:color w:val="000000"/>
          <w:szCs w:val="21"/>
        </w:rPr>
        <w:t>srl</w:t>
      </w:r>
      <w:proofErr w:type="spellEnd"/>
      <w:r w:rsidRPr="00257AC8">
        <w:rPr>
          <w:rFonts w:cs="Arial"/>
          <w:color w:val="000000"/>
          <w:szCs w:val="21"/>
        </w:rPr>
        <w:t xml:space="preserve">, incorporated and registered in </w:t>
      </w:r>
      <w:r w:rsidR="00C94549">
        <w:rPr>
          <w:rFonts w:cs="Arial"/>
          <w:color w:val="000000"/>
          <w:szCs w:val="21"/>
        </w:rPr>
        <w:t>Romania</w:t>
      </w:r>
      <w:r w:rsidRPr="00257AC8">
        <w:rPr>
          <w:rFonts w:cs="Arial"/>
          <w:color w:val="000000"/>
          <w:szCs w:val="21"/>
        </w:rPr>
        <w:t xml:space="preserve"> with company number </w:t>
      </w:r>
      <w:r w:rsidR="00C94549" w:rsidRPr="00C94549">
        <w:rPr>
          <w:rFonts w:cs="Arial"/>
          <w:color w:val="000000"/>
          <w:szCs w:val="21"/>
        </w:rPr>
        <w:t>41852190</w:t>
      </w:r>
      <w:r w:rsidRPr="00257AC8">
        <w:rPr>
          <w:rFonts w:cs="Arial"/>
          <w:color w:val="000000"/>
          <w:szCs w:val="21"/>
        </w:rPr>
        <w:t xml:space="preserve"> whose registered office is at </w:t>
      </w:r>
      <w:r w:rsidR="00C94549" w:rsidRPr="00C94549">
        <w:rPr>
          <w:rFonts w:cs="Arial"/>
          <w:color w:val="000000"/>
          <w:szCs w:val="21"/>
        </w:rPr>
        <w:t xml:space="preserve">Ploiesti, </w:t>
      </w:r>
      <w:proofErr w:type="spellStart"/>
      <w:r w:rsidR="00C94549" w:rsidRPr="00C94549">
        <w:rPr>
          <w:rFonts w:cs="Arial"/>
          <w:color w:val="000000"/>
          <w:szCs w:val="21"/>
        </w:rPr>
        <w:t>Valeni</w:t>
      </w:r>
      <w:proofErr w:type="spellEnd"/>
      <w:r w:rsidR="00C94549" w:rsidRPr="00C94549">
        <w:rPr>
          <w:rFonts w:cs="Arial"/>
          <w:color w:val="000000"/>
          <w:szCs w:val="21"/>
        </w:rPr>
        <w:t xml:space="preserve"> Street 102, Prahova County, post code 100125, </w:t>
      </w:r>
      <w:proofErr w:type="gramStart"/>
      <w:r w:rsidR="00C94549" w:rsidRPr="00C94549">
        <w:rPr>
          <w:rFonts w:cs="Arial"/>
          <w:color w:val="000000"/>
          <w:szCs w:val="21"/>
        </w:rPr>
        <w:t>Romania</w:t>
      </w:r>
      <w:r w:rsidRPr="00257AC8">
        <w:rPr>
          <w:rFonts w:cs="Arial"/>
          <w:color w:val="000000"/>
          <w:szCs w:val="21"/>
        </w:rPr>
        <w:t>;</w:t>
      </w:r>
      <w:proofErr w:type="gramEnd"/>
    </w:p>
    <w:p w14:paraId="002D30A4" w14:textId="77777777" w:rsidR="00267F96" w:rsidRPr="00257AC8" w:rsidRDefault="00267F96" w:rsidP="00267F96">
      <w:pPr>
        <w:widowControl w:val="0"/>
        <w:autoSpaceDE w:val="0"/>
        <w:autoSpaceDN w:val="0"/>
        <w:adjustRightInd w:val="0"/>
        <w:spacing w:line="240" w:lineRule="auto"/>
        <w:rPr>
          <w:rFonts w:cs="Arial"/>
          <w:b/>
          <w:bCs/>
          <w:color w:val="000000"/>
          <w:szCs w:val="21"/>
        </w:rPr>
      </w:pPr>
    </w:p>
    <w:p w14:paraId="700E4389" w14:textId="6E41CDA9" w:rsidR="00F83B43" w:rsidRDefault="00F83B43" w:rsidP="00F83B43">
      <w:pPr>
        <w:widowControl w:val="0"/>
        <w:autoSpaceDE w:val="0"/>
        <w:autoSpaceDN w:val="0"/>
        <w:adjustRightInd w:val="0"/>
        <w:spacing w:line="240" w:lineRule="auto"/>
        <w:rPr>
          <w:rFonts w:cs="Arial"/>
          <w:color w:val="000000"/>
          <w:szCs w:val="21"/>
        </w:rPr>
      </w:pPr>
      <w:r w:rsidRPr="0027708B">
        <w:rPr>
          <w:rFonts w:cs="Arial"/>
          <w:b/>
          <w:bCs/>
          <w:color w:val="000000"/>
          <w:szCs w:val="21"/>
        </w:rPr>
        <w:t>TMT Account</w:t>
      </w:r>
      <w:r>
        <w:rPr>
          <w:rFonts w:cs="Arial"/>
          <w:color w:val="000000"/>
          <w:szCs w:val="21"/>
        </w:rPr>
        <w:t xml:space="preserve">: </w:t>
      </w:r>
      <w:r w:rsidRPr="004004BD">
        <w:rPr>
          <w:rFonts w:cs="Arial"/>
          <w:color w:val="000000"/>
          <w:szCs w:val="21"/>
        </w:rPr>
        <w:t>means the account</w:t>
      </w:r>
      <w:r>
        <w:rPr>
          <w:rFonts w:cs="Arial"/>
          <w:color w:val="000000"/>
          <w:szCs w:val="21"/>
        </w:rPr>
        <w:t xml:space="preserve"> (including login details)</w:t>
      </w:r>
      <w:r w:rsidRPr="004004BD">
        <w:rPr>
          <w:rFonts w:cs="Arial"/>
          <w:color w:val="000000"/>
          <w:szCs w:val="21"/>
        </w:rPr>
        <w:t xml:space="preserve">, held in </w:t>
      </w:r>
      <w:r>
        <w:rPr>
          <w:rFonts w:cs="Arial"/>
          <w:color w:val="000000"/>
          <w:szCs w:val="21"/>
        </w:rPr>
        <w:t>the Customer’s</w:t>
      </w:r>
      <w:r w:rsidRPr="004004BD">
        <w:rPr>
          <w:rFonts w:cs="Arial"/>
          <w:color w:val="000000"/>
          <w:szCs w:val="21"/>
        </w:rPr>
        <w:t xml:space="preserve"> name with </w:t>
      </w:r>
      <w:r>
        <w:rPr>
          <w:rFonts w:cs="Arial"/>
          <w:color w:val="000000"/>
          <w:szCs w:val="21"/>
        </w:rPr>
        <w:t>TMT</w:t>
      </w:r>
      <w:r w:rsidRPr="004004BD">
        <w:rPr>
          <w:rFonts w:cs="Arial"/>
          <w:color w:val="000000"/>
          <w:szCs w:val="21"/>
        </w:rPr>
        <w:t xml:space="preserve"> to </w:t>
      </w:r>
      <w:r>
        <w:rPr>
          <w:rFonts w:cs="Arial"/>
          <w:color w:val="000000"/>
          <w:szCs w:val="21"/>
        </w:rPr>
        <w:t>access the</w:t>
      </w:r>
      <w:r w:rsidRPr="004004BD">
        <w:rPr>
          <w:rFonts w:cs="Arial"/>
          <w:color w:val="000000"/>
          <w:szCs w:val="21"/>
        </w:rPr>
        <w:t xml:space="preserve"> </w:t>
      </w:r>
      <w:r>
        <w:rPr>
          <w:rFonts w:cs="Arial"/>
          <w:color w:val="000000"/>
          <w:szCs w:val="21"/>
        </w:rPr>
        <w:t>S</w:t>
      </w:r>
      <w:r w:rsidRPr="004004BD">
        <w:rPr>
          <w:rFonts w:cs="Arial"/>
          <w:color w:val="000000"/>
          <w:szCs w:val="21"/>
        </w:rPr>
        <w:t>ervices</w:t>
      </w:r>
      <w:r>
        <w:rPr>
          <w:rFonts w:cs="Arial"/>
          <w:color w:val="000000"/>
          <w:szCs w:val="21"/>
        </w:rPr>
        <w:t>;</w:t>
      </w:r>
    </w:p>
    <w:p w14:paraId="6D7BC600" w14:textId="77777777" w:rsidR="00F83B43" w:rsidRPr="00257AC8" w:rsidRDefault="00F83B43" w:rsidP="00F83B43">
      <w:pPr>
        <w:widowControl w:val="0"/>
        <w:autoSpaceDE w:val="0"/>
        <w:autoSpaceDN w:val="0"/>
        <w:adjustRightInd w:val="0"/>
        <w:spacing w:line="240" w:lineRule="auto"/>
        <w:rPr>
          <w:rFonts w:cs="Arial"/>
          <w:color w:val="000000"/>
          <w:szCs w:val="21"/>
        </w:rPr>
      </w:pPr>
    </w:p>
    <w:p w14:paraId="27F69776" w14:textId="1C2AB813" w:rsidR="00267F96" w:rsidRDefault="00267F96" w:rsidP="00267F96">
      <w:pPr>
        <w:widowControl w:val="0"/>
        <w:autoSpaceDE w:val="0"/>
        <w:autoSpaceDN w:val="0"/>
        <w:adjustRightInd w:val="0"/>
        <w:spacing w:line="240" w:lineRule="auto"/>
        <w:rPr>
          <w:szCs w:val="21"/>
        </w:rPr>
      </w:pPr>
      <w:r w:rsidRPr="00B51233">
        <w:rPr>
          <w:rFonts w:cs="Arial"/>
          <w:b/>
          <w:bCs/>
          <w:color w:val="000000"/>
          <w:szCs w:val="21"/>
        </w:rPr>
        <w:t xml:space="preserve">TMT Platform: </w:t>
      </w:r>
      <w:r w:rsidR="00426EA7" w:rsidRPr="00B51233">
        <w:rPr>
          <w:szCs w:val="21"/>
        </w:rPr>
        <w:t xml:space="preserve">means </w:t>
      </w:r>
      <w:r w:rsidR="00EF69D7" w:rsidRPr="00B51233">
        <w:rPr>
          <w:szCs w:val="21"/>
        </w:rPr>
        <w:t xml:space="preserve">the </w:t>
      </w:r>
      <w:r w:rsidR="003C7EC4" w:rsidRPr="00B51233">
        <w:rPr>
          <w:szCs w:val="21"/>
        </w:rPr>
        <w:t>solution</w:t>
      </w:r>
      <w:r w:rsidR="00EF69D7" w:rsidRPr="00B51233">
        <w:rPr>
          <w:szCs w:val="21"/>
        </w:rPr>
        <w:t xml:space="preserve"> owned</w:t>
      </w:r>
      <w:r w:rsidR="00F76B2A" w:rsidRPr="00B51233">
        <w:rPr>
          <w:szCs w:val="21"/>
        </w:rPr>
        <w:t>,</w:t>
      </w:r>
      <w:r w:rsidR="00EF69D7" w:rsidRPr="00B51233">
        <w:rPr>
          <w:szCs w:val="21"/>
        </w:rPr>
        <w:t xml:space="preserve"> or </w:t>
      </w:r>
      <w:r w:rsidR="00F76B2A" w:rsidRPr="00B51233">
        <w:rPr>
          <w:szCs w:val="21"/>
        </w:rPr>
        <w:t xml:space="preserve">otherwise </w:t>
      </w:r>
      <w:r w:rsidR="00A06E1B" w:rsidRPr="00B51233">
        <w:rPr>
          <w:szCs w:val="21"/>
        </w:rPr>
        <w:t>licensed</w:t>
      </w:r>
      <w:r w:rsidR="00EF69D7" w:rsidRPr="00B51233">
        <w:rPr>
          <w:szCs w:val="21"/>
        </w:rPr>
        <w:t xml:space="preserve"> to TM</w:t>
      </w:r>
      <w:r w:rsidR="00A06E1B" w:rsidRPr="00B51233">
        <w:rPr>
          <w:szCs w:val="21"/>
        </w:rPr>
        <w:t>T</w:t>
      </w:r>
      <w:r w:rsidR="00EF69D7" w:rsidRPr="00B51233">
        <w:rPr>
          <w:szCs w:val="21"/>
        </w:rPr>
        <w:t>,</w:t>
      </w:r>
      <w:r w:rsidR="004F5840" w:rsidRPr="00B51233">
        <w:rPr>
          <w:szCs w:val="21"/>
        </w:rPr>
        <w:t xml:space="preserve"> including the </w:t>
      </w:r>
      <w:r w:rsidR="004F5840" w:rsidRPr="00B51233">
        <w:rPr>
          <w:szCs w:val="21"/>
        </w:rPr>
        <w:t>so</w:t>
      </w:r>
      <w:r w:rsidR="00A06E1B" w:rsidRPr="00B51233">
        <w:rPr>
          <w:szCs w:val="21"/>
        </w:rPr>
        <w:t>f</w:t>
      </w:r>
      <w:r w:rsidR="004F5840" w:rsidRPr="00B51233">
        <w:rPr>
          <w:szCs w:val="21"/>
        </w:rPr>
        <w:t xml:space="preserve">tware associated to it, that </w:t>
      </w:r>
      <w:r w:rsidR="00EF69D7" w:rsidRPr="00B51233">
        <w:rPr>
          <w:szCs w:val="21"/>
        </w:rPr>
        <w:t>TMT uses to obtain the Outputs and make them available to the Customer</w:t>
      </w:r>
      <w:r w:rsidR="00B03EE8" w:rsidRPr="00B51233">
        <w:rPr>
          <w:szCs w:val="21"/>
        </w:rPr>
        <w:t xml:space="preserve">; </w:t>
      </w:r>
      <w:r w:rsidR="00701A93" w:rsidRPr="00B51233">
        <w:rPr>
          <w:szCs w:val="21"/>
        </w:rPr>
        <w:t xml:space="preserve"> </w:t>
      </w:r>
    </w:p>
    <w:p w14:paraId="71F64065" w14:textId="0F115543" w:rsidR="005B0E30" w:rsidRDefault="005B0E30" w:rsidP="00267F96">
      <w:pPr>
        <w:widowControl w:val="0"/>
        <w:autoSpaceDE w:val="0"/>
        <w:autoSpaceDN w:val="0"/>
        <w:adjustRightInd w:val="0"/>
        <w:spacing w:line="240" w:lineRule="auto"/>
        <w:rPr>
          <w:szCs w:val="21"/>
        </w:rPr>
      </w:pPr>
    </w:p>
    <w:p w14:paraId="27A758B9" w14:textId="75BB11E7" w:rsidR="00F82CED" w:rsidRPr="00F82CED" w:rsidRDefault="00F82CED" w:rsidP="00267F96">
      <w:pPr>
        <w:widowControl w:val="0"/>
        <w:autoSpaceDE w:val="0"/>
        <w:autoSpaceDN w:val="0"/>
        <w:adjustRightInd w:val="0"/>
        <w:spacing w:line="240" w:lineRule="auto"/>
        <w:rPr>
          <w:szCs w:val="21"/>
        </w:rPr>
      </w:pPr>
      <w:r>
        <w:rPr>
          <w:b/>
          <w:bCs/>
          <w:szCs w:val="21"/>
        </w:rPr>
        <w:t xml:space="preserve">Terms: </w:t>
      </w:r>
      <w:r w:rsidRPr="00F82CED">
        <w:rPr>
          <w:szCs w:val="21"/>
        </w:rPr>
        <w:t xml:space="preserve">means these terms and </w:t>
      </w:r>
      <w:proofErr w:type="gramStart"/>
      <w:r w:rsidR="001C06CC">
        <w:rPr>
          <w:szCs w:val="21"/>
        </w:rPr>
        <w:t>c</w:t>
      </w:r>
      <w:r w:rsidRPr="00F82CED">
        <w:rPr>
          <w:szCs w:val="21"/>
        </w:rPr>
        <w:t>onditions;</w:t>
      </w:r>
      <w:proofErr w:type="gramEnd"/>
    </w:p>
    <w:p w14:paraId="53818DF9" w14:textId="77777777" w:rsidR="00F82CED" w:rsidRDefault="00F82CED" w:rsidP="00267F96">
      <w:pPr>
        <w:widowControl w:val="0"/>
        <w:autoSpaceDE w:val="0"/>
        <w:autoSpaceDN w:val="0"/>
        <w:adjustRightInd w:val="0"/>
        <w:spacing w:line="240" w:lineRule="auto"/>
        <w:rPr>
          <w:b/>
          <w:bCs/>
          <w:szCs w:val="21"/>
        </w:rPr>
      </w:pPr>
    </w:p>
    <w:p w14:paraId="2700947A" w14:textId="01CA8B8C" w:rsidR="005B0E30" w:rsidRDefault="005B0E30" w:rsidP="00267F96">
      <w:pPr>
        <w:widowControl w:val="0"/>
        <w:autoSpaceDE w:val="0"/>
        <w:autoSpaceDN w:val="0"/>
        <w:adjustRightInd w:val="0"/>
        <w:spacing w:line="240" w:lineRule="auto"/>
        <w:rPr>
          <w:szCs w:val="21"/>
        </w:rPr>
      </w:pPr>
      <w:r w:rsidRPr="002B2712">
        <w:rPr>
          <w:b/>
          <w:bCs/>
          <w:szCs w:val="21"/>
        </w:rPr>
        <w:t>Territories:</w:t>
      </w:r>
      <w:r>
        <w:rPr>
          <w:szCs w:val="21"/>
        </w:rPr>
        <w:t xml:space="preserve"> means the territori</w:t>
      </w:r>
      <w:r w:rsidR="00B03EE8">
        <w:rPr>
          <w:szCs w:val="21"/>
        </w:rPr>
        <w:t xml:space="preserve">es in </w:t>
      </w:r>
      <w:r w:rsidR="00972F72">
        <w:rPr>
          <w:szCs w:val="21"/>
        </w:rPr>
        <w:t>respect of which</w:t>
      </w:r>
      <w:r w:rsidR="00B03EE8">
        <w:rPr>
          <w:szCs w:val="21"/>
        </w:rPr>
        <w:t xml:space="preserve"> TMT agrees to provide the </w:t>
      </w:r>
      <w:r w:rsidR="00972F72">
        <w:rPr>
          <w:szCs w:val="21"/>
        </w:rPr>
        <w:t xml:space="preserve">Query Outputs to the </w:t>
      </w:r>
      <w:r w:rsidR="00B03EE8">
        <w:rPr>
          <w:szCs w:val="21"/>
        </w:rPr>
        <w:t>to the Customer</w:t>
      </w:r>
      <w:r w:rsidR="001632B9">
        <w:rPr>
          <w:szCs w:val="21"/>
        </w:rPr>
        <w:t>; and</w:t>
      </w:r>
    </w:p>
    <w:p w14:paraId="25678C70" w14:textId="10835E9C" w:rsidR="001632B9" w:rsidRDefault="001632B9" w:rsidP="00267F96">
      <w:pPr>
        <w:widowControl w:val="0"/>
        <w:autoSpaceDE w:val="0"/>
        <w:autoSpaceDN w:val="0"/>
        <w:adjustRightInd w:val="0"/>
        <w:spacing w:line="240" w:lineRule="auto"/>
        <w:rPr>
          <w:szCs w:val="21"/>
        </w:rPr>
      </w:pPr>
    </w:p>
    <w:p w14:paraId="1AD149CF" w14:textId="1D5CBC12" w:rsidR="001632B9" w:rsidRDefault="001632B9" w:rsidP="00267F96">
      <w:pPr>
        <w:widowControl w:val="0"/>
        <w:autoSpaceDE w:val="0"/>
        <w:autoSpaceDN w:val="0"/>
        <w:adjustRightInd w:val="0"/>
        <w:spacing w:line="240" w:lineRule="auto"/>
        <w:rPr>
          <w:rFonts w:cs="Arial"/>
          <w:b/>
          <w:bCs/>
          <w:color w:val="000000"/>
          <w:szCs w:val="21"/>
        </w:rPr>
      </w:pPr>
      <w:r w:rsidRPr="001632B9">
        <w:rPr>
          <w:b/>
          <w:bCs/>
          <w:szCs w:val="21"/>
        </w:rPr>
        <w:t>Website:</w:t>
      </w:r>
      <w:r>
        <w:rPr>
          <w:szCs w:val="21"/>
        </w:rPr>
        <w:t xml:space="preserve"> means TMT website available at </w:t>
      </w:r>
      <w:hyperlink r:id="rId12" w:history="1">
        <w:r w:rsidR="00972F72" w:rsidRPr="00B22807">
          <w:rPr>
            <w:rStyle w:val="Hyperlink"/>
            <w:szCs w:val="21"/>
          </w:rPr>
          <w:t>https://www.tmtanalysis.com</w:t>
        </w:r>
      </w:hyperlink>
      <w:r w:rsidR="00972F72">
        <w:rPr>
          <w:szCs w:val="21"/>
        </w:rPr>
        <w:t xml:space="preserve"> </w:t>
      </w:r>
    </w:p>
    <w:p w14:paraId="5B84260A" w14:textId="77777777" w:rsidR="00200B0D" w:rsidRPr="00257AC8" w:rsidRDefault="00200B0D" w:rsidP="00F47DD2">
      <w:pPr>
        <w:widowControl w:val="0"/>
        <w:autoSpaceDE w:val="0"/>
        <w:autoSpaceDN w:val="0"/>
        <w:adjustRightInd w:val="0"/>
        <w:spacing w:line="240" w:lineRule="auto"/>
        <w:rPr>
          <w:rFonts w:cs="Arial"/>
          <w:color w:val="000000"/>
          <w:szCs w:val="21"/>
        </w:rPr>
      </w:pPr>
    </w:p>
    <w:p w14:paraId="72CAEC40" w14:textId="01919A0A" w:rsidR="00610749" w:rsidRPr="00257AC8" w:rsidRDefault="00610749" w:rsidP="00610749">
      <w:pPr>
        <w:widowControl w:val="0"/>
        <w:autoSpaceDE w:val="0"/>
        <w:autoSpaceDN w:val="0"/>
        <w:adjustRightInd w:val="0"/>
        <w:spacing w:before="200" w:line="240" w:lineRule="auto"/>
        <w:rPr>
          <w:rFonts w:cs="Arial"/>
          <w:b/>
          <w:bCs/>
          <w:color w:val="000000"/>
          <w:szCs w:val="21"/>
        </w:rPr>
      </w:pPr>
      <w:r w:rsidRPr="00257AC8">
        <w:rPr>
          <w:rFonts w:cs="Arial"/>
          <w:b/>
          <w:bCs/>
          <w:color w:val="000000"/>
          <w:szCs w:val="21"/>
        </w:rPr>
        <w:t>1.2 Interpretation</w:t>
      </w:r>
    </w:p>
    <w:p w14:paraId="49CF1DC4" w14:textId="77777777" w:rsidR="006F2992" w:rsidRPr="00257AC8" w:rsidRDefault="006F2992" w:rsidP="00610749">
      <w:pPr>
        <w:widowControl w:val="0"/>
        <w:autoSpaceDE w:val="0"/>
        <w:autoSpaceDN w:val="0"/>
        <w:adjustRightInd w:val="0"/>
        <w:spacing w:before="200" w:line="240" w:lineRule="auto"/>
        <w:rPr>
          <w:rFonts w:cs="Arial"/>
          <w:b/>
          <w:bCs/>
          <w:color w:val="000000"/>
          <w:szCs w:val="21"/>
        </w:rPr>
      </w:pPr>
    </w:p>
    <w:p w14:paraId="6DD64B95" w14:textId="0C589698" w:rsidR="00610749" w:rsidRPr="00257AC8" w:rsidRDefault="00610749" w:rsidP="00B526F2">
      <w:pPr>
        <w:pStyle w:val="Decimaloutlinedc13"/>
        <w:rPr>
          <w:rFonts w:cs="Arial"/>
          <w:szCs w:val="21"/>
        </w:rPr>
      </w:pPr>
      <w:r w:rsidRPr="00257AC8">
        <w:rPr>
          <w:rFonts w:cs="Arial"/>
          <w:szCs w:val="21"/>
        </w:rPr>
        <w:t xml:space="preserve">Clause headings shall not affect the interpretation of this </w:t>
      </w:r>
      <w:r w:rsidR="006C5193">
        <w:rPr>
          <w:rFonts w:cs="Arial"/>
          <w:szCs w:val="21"/>
        </w:rPr>
        <w:t>Contract</w:t>
      </w:r>
      <w:r w:rsidRPr="00257AC8">
        <w:rPr>
          <w:rFonts w:cs="Arial"/>
          <w:szCs w:val="21"/>
        </w:rPr>
        <w:t>.</w:t>
      </w:r>
    </w:p>
    <w:p w14:paraId="276E4B3B" w14:textId="77777777" w:rsidR="00610749" w:rsidRPr="00257AC8" w:rsidRDefault="00610749" w:rsidP="00B526F2">
      <w:pPr>
        <w:pStyle w:val="Decimaloutlinedc13"/>
        <w:rPr>
          <w:rFonts w:cs="Arial"/>
          <w:szCs w:val="21"/>
        </w:rPr>
      </w:pPr>
      <w:bookmarkStart w:id="1" w:name="a1005676"/>
      <w:r w:rsidRPr="00257AC8">
        <w:rPr>
          <w:rFonts w:cs="Arial"/>
          <w:szCs w:val="21"/>
        </w:rPr>
        <w:t xml:space="preserve">Unless the context otherwise requires, words in the singular shall include the plural </w:t>
      </w:r>
      <w:proofErr w:type="gramStart"/>
      <w:r w:rsidRPr="00257AC8">
        <w:rPr>
          <w:rFonts w:cs="Arial"/>
          <w:szCs w:val="21"/>
        </w:rPr>
        <w:t>and in the plural</w:t>
      </w:r>
      <w:proofErr w:type="gramEnd"/>
      <w:r w:rsidRPr="00257AC8">
        <w:rPr>
          <w:rFonts w:cs="Arial"/>
          <w:szCs w:val="21"/>
        </w:rPr>
        <w:t xml:space="preserve"> include the singular.</w:t>
      </w:r>
      <w:bookmarkEnd w:id="1"/>
    </w:p>
    <w:p w14:paraId="7D84F528" w14:textId="64742F82" w:rsidR="00610749" w:rsidRPr="00257AC8" w:rsidRDefault="00610749" w:rsidP="00160EEE">
      <w:pPr>
        <w:pStyle w:val="Decimaloutlinedc13"/>
        <w:rPr>
          <w:rFonts w:cs="Arial"/>
          <w:szCs w:val="21"/>
        </w:rPr>
      </w:pPr>
      <w:bookmarkStart w:id="2" w:name="a426294"/>
      <w:r w:rsidRPr="00257AC8">
        <w:rPr>
          <w:rFonts w:cs="Arial"/>
          <w:szCs w:val="21"/>
        </w:rPr>
        <w:t xml:space="preserve">A reference to a statute or statutory provision is a reference to it as amended, </w:t>
      </w:r>
      <w:proofErr w:type="gramStart"/>
      <w:r w:rsidRPr="00257AC8">
        <w:rPr>
          <w:rFonts w:cs="Arial"/>
          <w:szCs w:val="21"/>
        </w:rPr>
        <w:t>extended</w:t>
      </w:r>
      <w:proofErr w:type="gramEnd"/>
      <w:r w:rsidRPr="00257AC8">
        <w:rPr>
          <w:rFonts w:cs="Arial"/>
          <w:szCs w:val="21"/>
        </w:rPr>
        <w:t xml:space="preserve"> or re-enacted from time to time</w:t>
      </w:r>
      <w:r w:rsidR="00160EEE">
        <w:rPr>
          <w:rFonts w:cs="Arial"/>
          <w:szCs w:val="21"/>
        </w:rPr>
        <w:t xml:space="preserve"> and</w:t>
      </w:r>
      <w:bookmarkStart w:id="3" w:name="a982622"/>
      <w:bookmarkEnd w:id="2"/>
      <w:r w:rsidRPr="00257AC8">
        <w:rPr>
          <w:rFonts w:cs="Arial"/>
          <w:szCs w:val="21"/>
        </w:rPr>
        <w:t xml:space="preserve"> shall include all subordinate legislation made from time to time under that statute or statutory provision.</w:t>
      </w:r>
      <w:bookmarkEnd w:id="3"/>
    </w:p>
    <w:p w14:paraId="70BDFB89" w14:textId="77777777" w:rsidR="00610749" w:rsidRPr="00257AC8" w:rsidRDefault="00610749" w:rsidP="00B526F2">
      <w:pPr>
        <w:pStyle w:val="Decimaloutlinedc13"/>
        <w:rPr>
          <w:rFonts w:cs="Arial"/>
          <w:szCs w:val="21"/>
        </w:rPr>
      </w:pPr>
      <w:bookmarkStart w:id="4" w:name="a898863"/>
      <w:r w:rsidRPr="00257AC8">
        <w:rPr>
          <w:rFonts w:cs="Arial"/>
          <w:szCs w:val="21"/>
        </w:rPr>
        <w:t>Any words following the terms including, include</w:t>
      </w:r>
      <w:proofErr w:type="gramStart"/>
      <w:r w:rsidRPr="00257AC8">
        <w:rPr>
          <w:rFonts w:cs="Arial"/>
          <w:szCs w:val="21"/>
        </w:rPr>
        <w:t>, in particular, for</w:t>
      </w:r>
      <w:proofErr w:type="gramEnd"/>
      <w:r w:rsidRPr="00257AC8">
        <w:rPr>
          <w:rFonts w:cs="Arial"/>
          <w:szCs w:val="21"/>
        </w:rPr>
        <w:t xml:space="preserve"> example or any similar expression shall be construed as illustrative and shall not limit the sense of the words, description, definition, phrase or term preceding those terms.</w:t>
      </w:r>
      <w:bookmarkEnd w:id="4"/>
    </w:p>
    <w:p w14:paraId="73BD5F50" w14:textId="3A78D9E8" w:rsidR="003A126C" w:rsidRDefault="00610749" w:rsidP="003A126C">
      <w:pPr>
        <w:pStyle w:val="Decimaloutlinedc13"/>
        <w:rPr>
          <w:rFonts w:cs="Arial"/>
          <w:szCs w:val="21"/>
        </w:rPr>
      </w:pPr>
      <w:r w:rsidRPr="00257AC8">
        <w:rPr>
          <w:rFonts w:cs="Arial"/>
          <w:szCs w:val="21"/>
        </w:rPr>
        <w:t>A reference to a “</w:t>
      </w:r>
      <w:r w:rsidRPr="00257AC8">
        <w:rPr>
          <w:rFonts w:cs="Arial"/>
          <w:b/>
          <w:bCs/>
          <w:szCs w:val="21"/>
        </w:rPr>
        <w:t>party</w:t>
      </w:r>
      <w:r w:rsidRPr="00257AC8">
        <w:rPr>
          <w:rFonts w:cs="Arial"/>
          <w:szCs w:val="21"/>
        </w:rPr>
        <w:t xml:space="preserve">” is a party to this </w:t>
      </w:r>
      <w:r w:rsidR="00060009" w:rsidRPr="00257AC8">
        <w:rPr>
          <w:rFonts w:cs="Arial"/>
          <w:szCs w:val="21"/>
        </w:rPr>
        <w:t>Contract</w:t>
      </w:r>
      <w:r w:rsidRPr="00257AC8">
        <w:rPr>
          <w:rFonts w:cs="Arial"/>
          <w:szCs w:val="21"/>
        </w:rPr>
        <w:t xml:space="preserve"> and together the "</w:t>
      </w:r>
      <w:r w:rsidRPr="00257AC8">
        <w:rPr>
          <w:rFonts w:cs="Arial"/>
          <w:b/>
          <w:szCs w:val="21"/>
        </w:rPr>
        <w:t>parties”.</w:t>
      </w:r>
      <w:r w:rsidRPr="00257AC8">
        <w:rPr>
          <w:rFonts w:cs="Arial"/>
          <w:szCs w:val="21"/>
        </w:rPr>
        <w:t xml:space="preserve"> </w:t>
      </w:r>
    </w:p>
    <w:p w14:paraId="299EF185" w14:textId="77777777" w:rsidR="004C0976" w:rsidRPr="005A06A9" w:rsidRDefault="004C0976" w:rsidP="00077D4E"/>
    <w:p w14:paraId="2FD9B058" w14:textId="52C6A46E" w:rsidR="0078671F" w:rsidRPr="00257AC8" w:rsidRDefault="0078671F" w:rsidP="0073195F">
      <w:pPr>
        <w:pStyle w:val="Decimaloutlinedc11"/>
        <w:tabs>
          <w:tab w:val="clear" w:pos="720"/>
          <w:tab w:val="num" w:pos="284"/>
        </w:tabs>
        <w:rPr>
          <w:rFonts w:cs="Arial"/>
          <w:szCs w:val="21"/>
        </w:rPr>
      </w:pPr>
      <w:r w:rsidRPr="00257AC8">
        <w:rPr>
          <w:rFonts w:cs="Arial"/>
          <w:szCs w:val="21"/>
        </w:rPr>
        <w:t xml:space="preserve">Your Order </w:t>
      </w:r>
    </w:p>
    <w:p w14:paraId="7D283A2E" w14:textId="77777777" w:rsidR="0078671F" w:rsidRPr="005A06A9" w:rsidRDefault="0078671F" w:rsidP="00077D4E"/>
    <w:p w14:paraId="129B5614" w14:textId="2C968365" w:rsidR="004C0976" w:rsidRPr="00257AC8" w:rsidRDefault="00533E8C" w:rsidP="00533E8C">
      <w:pPr>
        <w:pStyle w:val="Decimaloutlinedc12"/>
        <w:rPr>
          <w:rFonts w:cs="Arial"/>
          <w:szCs w:val="21"/>
        </w:rPr>
      </w:pPr>
      <w:r w:rsidRPr="00257AC8">
        <w:rPr>
          <w:rFonts w:cs="Arial"/>
          <w:szCs w:val="21"/>
        </w:rPr>
        <w:t xml:space="preserve">These </w:t>
      </w:r>
      <w:r w:rsidR="003C7E45">
        <w:rPr>
          <w:rFonts w:cs="Arial"/>
          <w:szCs w:val="21"/>
        </w:rPr>
        <w:t>T</w:t>
      </w:r>
      <w:r w:rsidRPr="00257AC8">
        <w:rPr>
          <w:rFonts w:cs="Arial"/>
          <w:szCs w:val="21"/>
        </w:rPr>
        <w:t xml:space="preserve">erms are incorporated to each Order. </w:t>
      </w:r>
      <w:r w:rsidR="00D24594">
        <w:rPr>
          <w:rFonts w:cs="Arial"/>
          <w:szCs w:val="21"/>
        </w:rPr>
        <w:t>Each</w:t>
      </w:r>
      <w:r w:rsidR="003A126C">
        <w:rPr>
          <w:rFonts w:cs="Arial"/>
          <w:szCs w:val="21"/>
        </w:rPr>
        <w:t xml:space="preserve"> </w:t>
      </w:r>
      <w:r w:rsidRPr="00257AC8">
        <w:rPr>
          <w:rFonts w:cs="Arial"/>
          <w:szCs w:val="21"/>
        </w:rPr>
        <w:t xml:space="preserve">Order and these terms will form an independent </w:t>
      </w:r>
      <w:r w:rsidR="003A126C">
        <w:rPr>
          <w:rFonts w:cs="Arial"/>
          <w:szCs w:val="21"/>
        </w:rPr>
        <w:t xml:space="preserve">and </w:t>
      </w:r>
      <w:r w:rsidRPr="00257AC8">
        <w:rPr>
          <w:rFonts w:cs="Arial"/>
          <w:szCs w:val="21"/>
        </w:rPr>
        <w:t xml:space="preserve">separate contract between </w:t>
      </w:r>
      <w:r w:rsidR="00EC7EBB">
        <w:rPr>
          <w:rFonts w:cs="Arial"/>
          <w:color w:val="000000"/>
          <w:szCs w:val="21"/>
        </w:rPr>
        <w:t xml:space="preserve">the Customer </w:t>
      </w:r>
      <w:r w:rsidRPr="00257AC8">
        <w:rPr>
          <w:rFonts w:cs="Arial"/>
          <w:szCs w:val="21"/>
        </w:rPr>
        <w:t xml:space="preserve">and </w:t>
      </w:r>
      <w:r w:rsidR="00FB0DDC">
        <w:rPr>
          <w:rFonts w:cs="Arial"/>
          <w:szCs w:val="21"/>
        </w:rPr>
        <w:t>TMT</w:t>
      </w:r>
      <w:r w:rsidRPr="00257AC8">
        <w:rPr>
          <w:rFonts w:cs="Arial"/>
          <w:szCs w:val="21"/>
        </w:rPr>
        <w:t>.</w:t>
      </w:r>
    </w:p>
    <w:p w14:paraId="2379F400" w14:textId="2D62AD57" w:rsidR="0078671F" w:rsidRPr="00257AC8" w:rsidRDefault="0078671F" w:rsidP="0078671F">
      <w:pPr>
        <w:pStyle w:val="Decimaloutlinedc12"/>
        <w:rPr>
          <w:rFonts w:cs="Arial"/>
          <w:szCs w:val="21"/>
        </w:rPr>
      </w:pPr>
      <w:r w:rsidRPr="00257AC8">
        <w:rPr>
          <w:rFonts w:cs="Arial"/>
          <w:szCs w:val="21"/>
        </w:rPr>
        <w:t xml:space="preserve">These </w:t>
      </w:r>
      <w:r w:rsidR="003C7E45">
        <w:rPr>
          <w:rFonts w:cs="Arial"/>
          <w:szCs w:val="21"/>
        </w:rPr>
        <w:t>T</w:t>
      </w:r>
      <w:r w:rsidRPr="00257AC8">
        <w:rPr>
          <w:rFonts w:cs="Arial"/>
          <w:szCs w:val="21"/>
        </w:rPr>
        <w:t xml:space="preserve">erms </w:t>
      </w:r>
      <w:proofErr w:type="gramStart"/>
      <w:r w:rsidRPr="00257AC8">
        <w:rPr>
          <w:rFonts w:cs="Arial"/>
          <w:szCs w:val="21"/>
        </w:rPr>
        <w:t>shall apply</w:t>
      </w:r>
      <w:r w:rsidR="00AD3830">
        <w:rPr>
          <w:rFonts w:cs="Arial"/>
          <w:szCs w:val="21"/>
        </w:rPr>
        <w:t>,</w:t>
      </w:r>
      <w:proofErr w:type="gramEnd"/>
      <w:r w:rsidR="00AD3830">
        <w:rPr>
          <w:rFonts w:cs="Arial"/>
          <w:szCs w:val="21"/>
        </w:rPr>
        <w:t xml:space="preserve"> </w:t>
      </w:r>
      <w:r w:rsidRPr="00257AC8">
        <w:rPr>
          <w:rFonts w:cs="Arial"/>
          <w:szCs w:val="21"/>
        </w:rPr>
        <w:t xml:space="preserve">to the exclusion of any other terms that </w:t>
      </w:r>
      <w:r w:rsidR="00EC7EBB">
        <w:rPr>
          <w:rFonts w:cs="Arial"/>
          <w:color w:val="000000"/>
          <w:szCs w:val="21"/>
        </w:rPr>
        <w:t>the Customer</w:t>
      </w:r>
      <w:r w:rsidRPr="00257AC8">
        <w:rPr>
          <w:rFonts w:cs="Arial"/>
          <w:szCs w:val="21"/>
        </w:rPr>
        <w:t xml:space="preserve"> seek</w:t>
      </w:r>
      <w:r w:rsidR="00A866B2">
        <w:rPr>
          <w:rFonts w:cs="Arial"/>
          <w:szCs w:val="21"/>
        </w:rPr>
        <w:t>s</w:t>
      </w:r>
      <w:r w:rsidRPr="00257AC8">
        <w:rPr>
          <w:rFonts w:cs="Arial"/>
          <w:szCs w:val="21"/>
        </w:rPr>
        <w:t xml:space="preserve"> to impose or incorporate, or which are implied by trade, custom, practice or course of dealing</w:t>
      </w:r>
      <w:r w:rsidR="00DC7432">
        <w:rPr>
          <w:rFonts w:cs="Arial"/>
          <w:szCs w:val="21"/>
        </w:rPr>
        <w:t>,</w:t>
      </w:r>
      <w:r w:rsidR="00DC7432" w:rsidRPr="00DC7432">
        <w:rPr>
          <w:rFonts w:cs="Arial"/>
          <w:szCs w:val="21"/>
        </w:rPr>
        <w:t xml:space="preserve"> </w:t>
      </w:r>
      <w:r w:rsidR="00DC7432">
        <w:rPr>
          <w:rFonts w:cs="Arial"/>
          <w:szCs w:val="21"/>
        </w:rPr>
        <w:t>in relation to the same or similar subject matter</w:t>
      </w:r>
      <w:r w:rsidRPr="00257AC8">
        <w:rPr>
          <w:rFonts w:cs="Arial"/>
          <w:szCs w:val="21"/>
        </w:rPr>
        <w:t xml:space="preserve">. </w:t>
      </w:r>
    </w:p>
    <w:p w14:paraId="18925DB3" w14:textId="5544EDC2" w:rsidR="0078671F" w:rsidRPr="00257AC8" w:rsidRDefault="0078671F" w:rsidP="0078671F">
      <w:pPr>
        <w:pStyle w:val="Decimaloutlinedc12"/>
        <w:rPr>
          <w:rFonts w:cs="Arial"/>
          <w:szCs w:val="21"/>
        </w:rPr>
      </w:pPr>
      <w:r w:rsidRPr="00257AC8">
        <w:rPr>
          <w:rFonts w:cs="Arial"/>
          <w:szCs w:val="21"/>
        </w:rPr>
        <w:lastRenderedPageBreak/>
        <w:t xml:space="preserve">The Order constitutes an offer by </w:t>
      </w:r>
      <w:r w:rsidR="00B3451A">
        <w:rPr>
          <w:rFonts w:cs="Arial"/>
          <w:szCs w:val="21"/>
        </w:rPr>
        <w:t>the Customer</w:t>
      </w:r>
      <w:r w:rsidRPr="00257AC8">
        <w:rPr>
          <w:rFonts w:cs="Arial"/>
          <w:szCs w:val="21"/>
        </w:rPr>
        <w:t xml:space="preserve"> to purchase Services in accordance with this Contract. </w:t>
      </w:r>
      <w:r w:rsidR="00B3451A">
        <w:rPr>
          <w:rFonts w:cs="Arial"/>
          <w:szCs w:val="21"/>
        </w:rPr>
        <w:t>The Customer</w:t>
      </w:r>
      <w:r w:rsidRPr="00257AC8">
        <w:rPr>
          <w:rFonts w:cs="Arial"/>
          <w:szCs w:val="21"/>
        </w:rPr>
        <w:t xml:space="preserve"> </w:t>
      </w:r>
      <w:r w:rsidR="0031152B">
        <w:rPr>
          <w:rFonts w:cs="Arial"/>
          <w:szCs w:val="21"/>
        </w:rPr>
        <w:t>is</w:t>
      </w:r>
      <w:r w:rsidRPr="00257AC8">
        <w:rPr>
          <w:rFonts w:cs="Arial"/>
          <w:szCs w:val="21"/>
        </w:rPr>
        <w:t xml:space="preserve"> responsible for ensuring that the </w:t>
      </w:r>
      <w:r w:rsidR="00B3451A">
        <w:rPr>
          <w:rFonts w:cs="Arial"/>
          <w:szCs w:val="21"/>
        </w:rPr>
        <w:t>co</w:t>
      </w:r>
      <w:r w:rsidR="0031152B">
        <w:rPr>
          <w:rFonts w:cs="Arial"/>
          <w:szCs w:val="21"/>
        </w:rPr>
        <w:t>n</w:t>
      </w:r>
      <w:r w:rsidR="00B3451A">
        <w:rPr>
          <w:rFonts w:cs="Arial"/>
          <w:szCs w:val="21"/>
        </w:rPr>
        <w:t>tents</w:t>
      </w:r>
      <w:r w:rsidR="00B3451A" w:rsidRPr="00257AC8">
        <w:rPr>
          <w:rFonts w:cs="Arial"/>
          <w:szCs w:val="21"/>
        </w:rPr>
        <w:t xml:space="preserve"> </w:t>
      </w:r>
      <w:r w:rsidRPr="00257AC8">
        <w:rPr>
          <w:rFonts w:cs="Arial"/>
          <w:szCs w:val="21"/>
        </w:rPr>
        <w:t>of the Order are complete and accurate.</w:t>
      </w:r>
    </w:p>
    <w:p w14:paraId="42214A42" w14:textId="5E192793" w:rsidR="0078671F" w:rsidRPr="00257AC8" w:rsidRDefault="0078671F" w:rsidP="0078671F">
      <w:pPr>
        <w:pStyle w:val="Decimaloutlinedc12"/>
        <w:rPr>
          <w:rFonts w:cs="Arial"/>
          <w:szCs w:val="21"/>
        </w:rPr>
      </w:pPr>
      <w:bookmarkStart w:id="5" w:name="_Ref_docxtools_102"/>
      <w:bookmarkStart w:id="6" w:name="_Ref_docxtools_92"/>
      <w:r w:rsidRPr="00257AC8">
        <w:rPr>
          <w:rFonts w:cs="Arial"/>
          <w:szCs w:val="21"/>
        </w:rPr>
        <w:t xml:space="preserve">The Order shall only be deemed to be accepted when </w:t>
      </w:r>
      <w:r w:rsidR="00FB0DDC">
        <w:rPr>
          <w:rFonts w:cs="Arial"/>
          <w:szCs w:val="21"/>
        </w:rPr>
        <w:t>TMT</w:t>
      </w:r>
      <w:r w:rsidR="00694ED9">
        <w:rPr>
          <w:rFonts w:cs="Arial"/>
          <w:szCs w:val="21"/>
        </w:rPr>
        <w:t xml:space="preserve"> </w:t>
      </w:r>
      <w:r w:rsidRPr="00257AC8">
        <w:rPr>
          <w:rFonts w:cs="Arial"/>
          <w:szCs w:val="21"/>
        </w:rPr>
        <w:t>issue</w:t>
      </w:r>
      <w:r w:rsidR="00694ED9">
        <w:rPr>
          <w:rFonts w:cs="Arial"/>
          <w:szCs w:val="21"/>
        </w:rPr>
        <w:t>s</w:t>
      </w:r>
      <w:r w:rsidRPr="00257AC8">
        <w:rPr>
          <w:rFonts w:cs="Arial"/>
          <w:szCs w:val="21"/>
        </w:rPr>
        <w:t xml:space="preserve"> a written acceptance of the Order, at which point the Contract shall come into existence</w:t>
      </w:r>
      <w:r w:rsidRPr="00954751">
        <w:rPr>
          <w:rFonts w:cs="Arial"/>
          <w:szCs w:val="21"/>
        </w:rPr>
        <w:t xml:space="preserve">. Subject to </w:t>
      </w:r>
      <w:r w:rsidR="00B3451A">
        <w:rPr>
          <w:rFonts w:cs="Arial"/>
          <w:szCs w:val="21"/>
        </w:rPr>
        <w:t>the Customer having</w:t>
      </w:r>
      <w:r w:rsidR="00E855E9">
        <w:rPr>
          <w:rFonts w:cs="Arial"/>
          <w:szCs w:val="21"/>
        </w:rPr>
        <w:t xml:space="preserve"> sufficient Query Credit</w:t>
      </w:r>
      <w:r w:rsidR="00A471D1">
        <w:rPr>
          <w:rFonts w:cs="Arial"/>
          <w:szCs w:val="21"/>
        </w:rPr>
        <w:t>,</w:t>
      </w:r>
      <w:r w:rsidR="00AC7CAB">
        <w:rPr>
          <w:rFonts w:cs="Arial"/>
          <w:szCs w:val="21"/>
        </w:rPr>
        <w:t xml:space="preserve"> or</w:t>
      </w:r>
      <w:r w:rsidR="00A471D1">
        <w:rPr>
          <w:rFonts w:cs="Arial"/>
          <w:szCs w:val="21"/>
        </w:rPr>
        <w:t xml:space="preserve"> otherwise</w:t>
      </w:r>
      <w:r w:rsidR="00AC7CAB">
        <w:rPr>
          <w:rFonts w:cs="Arial"/>
          <w:szCs w:val="21"/>
        </w:rPr>
        <w:t xml:space="preserve"> TMT agreeing in writing </w:t>
      </w:r>
      <w:r w:rsidR="00A471D1">
        <w:rPr>
          <w:rFonts w:cs="Arial"/>
          <w:szCs w:val="21"/>
        </w:rPr>
        <w:t>to receive</w:t>
      </w:r>
      <w:r w:rsidR="00AC7CAB">
        <w:rPr>
          <w:rFonts w:cs="Arial"/>
          <w:szCs w:val="21"/>
        </w:rPr>
        <w:t xml:space="preserve"> payment in arrears</w:t>
      </w:r>
      <w:r w:rsidR="00A471D1">
        <w:rPr>
          <w:rFonts w:cs="Arial"/>
          <w:szCs w:val="21"/>
        </w:rPr>
        <w:t xml:space="preserve"> for the Services</w:t>
      </w:r>
      <w:r w:rsidR="00E855E9">
        <w:rPr>
          <w:rFonts w:cs="Arial"/>
          <w:szCs w:val="21"/>
        </w:rPr>
        <w:t>,</w:t>
      </w:r>
      <w:r w:rsidRPr="00257AC8">
        <w:rPr>
          <w:rFonts w:cs="Arial"/>
          <w:szCs w:val="21"/>
        </w:rPr>
        <w:t xml:space="preserve"> the ordered Services shall start on</w:t>
      </w:r>
      <w:r w:rsidR="004E7AE5">
        <w:rPr>
          <w:rFonts w:cs="Arial"/>
          <w:szCs w:val="21"/>
        </w:rPr>
        <w:t xml:space="preserve"> the date specified in the Order</w:t>
      </w:r>
      <w:r w:rsidRPr="00257AC8">
        <w:rPr>
          <w:rFonts w:cs="Arial"/>
          <w:szCs w:val="21"/>
        </w:rPr>
        <w:t xml:space="preserve"> </w:t>
      </w:r>
      <w:r w:rsidR="004E7AE5">
        <w:rPr>
          <w:rFonts w:cs="Arial"/>
          <w:szCs w:val="21"/>
        </w:rPr>
        <w:t>or otherwise</w:t>
      </w:r>
      <w:r w:rsidR="00FB5177">
        <w:rPr>
          <w:rFonts w:cs="Arial"/>
          <w:szCs w:val="21"/>
        </w:rPr>
        <w:t xml:space="preserve"> on the date</w:t>
      </w:r>
      <w:r w:rsidRPr="00257AC8">
        <w:rPr>
          <w:rFonts w:cs="Arial"/>
          <w:szCs w:val="21"/>
        </w:rPr>
        <w:t xml:space="preserve"> </w:t>
      </w:r>
      <w:r w:rsidR="00B81043">
        <w:rPr>
          <w:rFonts w:cs="Arial"/>
          <w:szCs w:val="21"/>
        </w:rPr>
        <w:t>pre-</w:t>
      </w:r>
      <w:r w:rsidRPr="00257AC8">
        <w:rPr>
          <w:rFonts w:cs="Arial"/>
          <w:szCs w:val="21"/>
        </w:rPr>
        <w:t xml:space="preserve">agreed </w:t>
      </w:r>
      <w:r w:rsidR="00FB5177">
        <w:rPr>
          <w:rFonts w:cs="Arial"/>
          <w:szCs w:val="21"/>
        </w:rPr>
        <w:t>by the parties</w:t>
      </w:r>
      <w:r w:rsidR="004E7AE5">
        <w:rPr>
          <w:rFonts w:cs="Arial"/>
          <w:szCs w:val="21"/>
        </w:rPr>
        <w:t xml:space="preserve"> in writing</w:t>
      </w:r>
      <w:r w:rsidRPr="00257AC8">
        <w:rPr>
          <w:rFonts w:cs="Arial"/>
          <w:szCs w:val="21"/>
        </w:rPr>
        <w:t xml:space="preserve"> (“</w:t>
      </w:r>
      <w:r w:rsidRPr="00257AC8">
        <w:rPr>
          <w:rFonts w:cs="Arial"/>
          <w:b/>
          <w:bCs/>
          <w:szCs w:val="21"/>
        </w:rPr>
        <w:t>Services Start Date</w:t>
      </w:r>
      <w:r w:rsidRPr="00257AC8">
        <w:rPr>
          <w:rFonts w:cs="Arial"/>
          <w:szCs w:val="21"/>
        </w:rPr>
        <w:t>”).</w:t>
      </w:r>
      <w:bookmarkEnd w:id="5"/>
      <w:bookmarkEnd w:id="6"/>
    </w:p>
    <w:p w14:paraId="122AA297" w14:textId="01703449" w:rsidR="0078671F" w:rsidRPr="00257AC8" w:rsidRDefault="0078671F" w:rsidP="0078671F">
      <w:pPr>
        <w:pStyle w:val="Decimaloutlinedc12"/>
        <w:rPr>
          <w:rFonts w:cs="Arial"/>
          <w:szCs w:val="21"/>
        </w:rPr>
      </w:pPr>
      <w:r w:rsidRPr="00257AC8">
        <w:rPr>
          <w:rFonts w:cs="Arial"/>
          <w:szCs w:val="21"/>
        </w:rPr>
        <w:t xml:space="preserve">Any </w:t>
      </w:r>
      <w:r w:rsidR="00F53E30">
        <w:rPr>
          <w:rFonts w:cs="Arial"/>
          <w:szCs w:val="21"/>
        </w:rPr>
        <w:t xml:space="preserve">documentation provided </w:t>
      </w:r>
      <w:r w:rsidR="0085785F">
        <w:rPr>
          <w:rFonts w:cs="Arial"/>
          <w:szCs w:val="21"/>
        </w:rPr>
        <w:t>to the Customer by TMT about the Services</w:t>
      </w:r>
      <w:r w:rsidR="00567249">
        <w:rPr>
          <w:rFonts w:cs="Arial"/>
          <w:szCs w:val="21"/>
        </w:rPr>
        <w:t xml:space="preserve"> or</w:t>
      </w:r>
      <w:r w:rsidR="00A471D1">
        <w:rPr>
          <w:rFonts w:cs="Arial"/>
          <w:szCs w:val="21"/>
        </w:rPr>
        <w:t xml:space="preserve"> </w:t>
      </w:r>
      <w:r w:rsidR="007757DB">
        <w:rPr>
          <w:rFonts w:cs="Arial"/>
          <w:szCs w:val="21"/>
        </w:rPr>
        <w:t xml:space="preserve">made </w:t>
      </w:r>
      <w:r w:rsidR="00A471D1">
        <w:rPr>
          <w:rFonts w:cs="Arial"/>
          <w:szCs w:val="21"/>
        </w:rPr>
        <w:t>available</w:t>
      </w:r>
      <w:r w:rsidR="007757DB">
        <w:rPr>
          <w:rFonts w:cs="Arial"/>
          <w:szCs w:val="21"/>
        </w:rPr>
        <w:t xml:space="preserve"> on</w:t>
      </w:r>
      <w:r w:rsidR="001632B9">
        <w:rPr>
          <w:rFonts w:cs="Arial"/>
          <w:szCs w:val="21"/>
        </w:rPr>
        <w:t xml:space="preserve"> the Website</w:t>
      </w:r>
      <w:r w:rsidR="00567249">
        <w:rPr>
          <w:rFonts w:cs="Arial"/>
          <w:szCs w:val="21"/>
        </w:rPr>
        <w:t>,</w:t>
      </w:r>
      <w:r w:rsidRPr="00257AC8">
        <w:rPr>
          <w:rFonts w:cs="Arial"/>
          <w:szCs w:val="21"/>
        </w:rPr>
        <w:t xml:space="preserve"> are produced for the sole purpose of giving an approximate idea of the Services referred to in them. They shall not form part of the Contract nor have any contractual force.</w:t>
      </w:r>
    </w:p>
    <w:p w14:paraId="68211E3A" w14:textId="7D88A475" w:rsidR="004548B1" w:rsidRPr="00257AC8" w:rsidRDefault="00484A66" w:rsidP="00D81C3F">
      <w:pPr>
        <w:pStyle w:val="Decimaloutlinedc11"/>
        <w:tabs>
          <w:tab w:val="clear" w:pos="720"/>
          <w:tab w:val="num" w:pos="284"/>
        </w:tabs>
        <w:ind w:left="284" w:hanging="284"/>
        <w:rPr>
          <w:rFonts w:cs="Arial"/>
          <w:szCs w:val="21"/>
        </w:rPr>
      </w:pPr>
      <w:bookmarkStart w:id="7" w:name="_Ref23266671"/>
      <w:r w:rsidRPr="00257AC8">
        <w:rPr>
          <w:rFonts w:cs="Arial"/>
          <w:szCs w:val="21"/>
        </w:rPr>
        <w:t>Grant and Scope of Licence</w:t>
      </w:r>
      <w:bookmarkEnd w:id="7"/>
    </w:p>
    <w:p w14:paraId="473EF286" w14:textId="77777777" w:rsidR="006177B2" w:rsidRPr="00257AC8" w:rsidRDefault="006177B2" w:rsidP="004D6D51">
      <w:pPr>
        <w:rPr>
          <w:rFonts w:cs="Arial"/>
          <w:szCs w:val="21"/>
        </w:rPr>
      </w:pPr>
    </w:p>
    <w:p w14:paraId="3F0C6522" w14:textId="470108FB" w:rsidR="004548B1" w:rsidRPr="00AE060B" w:rsidRDefault="004548B1" w:rsidP="00B526F2">
      <w:pPr>
        <w:pStyle w:val="Decimaloutlinedc12"/>
        <w:rPr>
          <w:rFonts w:cs="Arial"/>
          <w:color w:val="0000FF"/>
          <w:szCs w:val="21"/>
        </w:rPr>
      </w:pPr>
      <w:r w:rsidRPr="00AE060B">
        <w:rPr>
          <w:rFonts w:cs="Arial"/>
          <w:szCs w:val="21"/>
        </w:rPr>
        <w:t xml:space="preserve">In consideration of </w:t>
      </w:r>
      <w:r w:rsidR="00AD6EB6" w:rsidRPr="00AE060B">
        <w:rPr>
          <w:rFonts w:cs="Arial"/>
          <w:szCs w:val="21"/>
        </w:rPr>
        <w:t>the Customer</w:t>
      </w:r>
      <w:r w:rsidRPr="00AE060B">
        <w:rPr>
          <w:rFonts w:cs="Arial"/>
          <w:szCs w:val="21"/>
        </w:rPr>
        <w:t xml:space="preserve"> </w:t>
      </w:r>
      <w:r w:rsidR="00187617" w:rsidRPr="00AE060B">
        <w:rPr>
          <w:rFonts w:cs="Arial"/>
          <w:szCs w:val="21"/>
        </w:rPr>
        <w:t>fully complying with</w:t>
      </w:r>
      <w:r w:rsidRPr="00AE060B">
        <w:rPr>
          <w:rFonts w:cs="Arial"/>
          <w:szCs w:val="21"/>
        </w:rPr>
        <w:t xml:space="preserve"> the terms of this </w:t>
      </w:r>
      <w:r w:rsidR="000760B6" w:rsidRPr="00AE060B">
        <w:rPr>
          <w:rFonts w:cs="Arial"/>
          <w:szCs w:val="21"/>
        </w:rPr>
        <w:t>Contract</w:t>
      </w:r>
      <w:r w:rsidRPr="00AE060B">
        <w:rPr>
          <w:rFonts w:cs="Arial"/>
          <w:szCs w:val="21"/>
        </w:rPr>
        <w:t xml:space="preserve">, </w:t>
      </w:r>
      <w:r w:rsidR="00FB0DDC" w:rsidRPr="00AE060B">
        <w:rPr>
          <w:rFonts w:cs="Arial"/>
          <w:szCs w:val="21"/>
        </w:rPr>
        <w:t>TMT</w:t>
      </w:r>
      <w:r w:rsidR="00694ED9" w:rsidRPr="00AE060B">
        <w:rPr>
          <w:rFonts w:cs="Arial"/>
          <w:szCs w:val="21"/>
        </w:rPr>
        <w:t xml:space="preserve"> </w:t>
      </w:r>
      <w:r w:rsidRPr="00AE060B">
        <w:rPr>
          <w:rFonts w:cs="Arial"/>
          <w:szCs w:val="21"/>
        </w:rPr>
        <w:t>hereby grant</w:t>
      </w:r>
      <w:r w:rsidR="00694ED9" w:rsidRPr="00AE060B">
        <w:rPr>
          <w:rFonts w:cs="Arial"/>
          <w:szCs w:val="21"/>
        </w:rPr>
        <w:t>s</w:t>
      </w:r>
      <w:r w:rsidRPr="00AE060B">
        <w:rPr>
          <w:rFonts w:cs="Arial"/>
          <w:szCs w:val="21"/>
        </w:rPr>
        <w:t xml:space="preserve"> to </w:t>
      </w:r>
      <w:r w:rsidR="00AD6EB6" w:rsidRPr="00AE060B">
        <w:rPr>
          <w:rFonts w:cs="Arial"/>
          <w:szCs w:val="21"/>
        </w:rPr>
        <w:t>the Customer</w:t>
      </w:r>
      <w:r w:rsidRPr="00AE060B">
        <w:rPr>
          <w:rFonts w:cs="Arial"/>
          <w:szCs w:val="21"/>
        </w:rPr>
        <w:t xml:space="preserve"> a </w:t>
      </w:r>
      <w:r w:rsidR="000760B6" w:rsidRPr="00AE060B">
        <w:rPr>
          <w:rFonts w:cs="Arial"/>
          <w:szCs w:val="21"/>
        </w:rPr>
        <w:t xml:space="preserve">limited, </w:t>
      </w:r>
      <w:r w:rsidRPr="00AE060B">
        <w:rPr>
          <w:rFonts w:cs="Arial"/>
          <w:szCs w:val="21"/>
        </w:rPr>
        <w:t>non-exclusive,</w:t>
      </w:r>
      <w:r w:rsidR="000760B6" w:rsidRPr="00AE060B">
        <w:rPr>
          <w:rFonts w:cs="Arial"/>
          <w:szCs w:val="21"/>
        </w:rPr>
        <w:t xml:space="preserve"> non-sublicensable,</w:t>
      </w:r>
      <w:r w:rsidRPr="00AE060B">
        <w:rPr>
          <w:rFonts w:cs="Arial"/>
          <w:szCs w:val="21"/>
        </w:rPr>
        <w:t xml:space="preserve"> non-transferable licence to use the </w:t>
      </w:r>
      <w:r w:rsidR="000760B6" w:rsidRPr="00AE060B">
        <w:rPr>
          <w:rFonts w:cs="Arial"/>
          <w:szCs w:val="21"/>
        </w:rPr>
        <w:t>Services</w:t>
      </w:r>
      <w:r w:rsidR="007D74C4" w:rsidRPr="00AE060B">
        <w:rPr>
          <w:rFonts w:cs="Arial"/>
          <w:szCs w:val="21"/>
        </w:rPr>
        <w:t>,</w:t>
      </w:r>
      <w:r w:rsidR="009C05D0">
        <w:rPr>
          <w:rFonts w:cs="Arial"/>
          <w:szCs w:val="21"/>
        </w:rPr>
        <w:t xml:space="preserve"> including the Outputs</w:t>
      </w:r>
      <w:r w:rsidR="000760B6" w:rsidRPr="00AE060B">
        <w:rPr>
          <w:rFonts w:cs="Arial"/>
          <w:szCs w:val="21"/>
        </w:rPr>
        <w:t xml:space="preserve"> for the </w:t>
      </w:r>
      <w:r w:rsidR="00AD6EB6" w:rsidRPr="00AE060B">
        <w:rPr>
          <w:rFonts w:cs="Arial"/>
          <w:szCs w:val="21"/>
        </w:rPr>
        <w:t>Permitted Purposes</w:t>
      </w:r>
      <w:r w:rsidR="007D74C4" w:rsidRPr="00AE060B">
        <w:rPr>
          <w:rFonts w:cs="Arial"/>
          <w:szCs w:val="21"/>
        </w:rPr>
        <w:t>,</w:t>
      </w:r>
      <w:r w:rsidR="000760B6" w:rsidRPr="00AE060B">
        <w:rPr>
          <w:rFonts w:cs="Arial"/>
          <w:szCs w:val="21"/>
        </w:rPr>
        <w:t xml:space="preserve"> during the term</w:t>
      </w:r>
      <w:r w:rsidR="00AE060B" w:rsidRPr="00AE060B">
        <w:rPr>
          <w:rFonts w:cs="Arial"/>
          <w:szCs w:val="21"/>
        </w:rPr>
        <w:t xml:space="preserve"> </w:t>
      </w:r>
      <w:r w:rsidR="000760B6" w:rsidRPr="00AE060B">
        <w:rPr>
          <w:rFonts w:cs="Arial"/>
          <w:szCs w:val="21"/>
        </w:rPr>
        <w:t>of the Contract</w:t>
      </w:r>
      <w:r w:rsidRPr="00AE060B">
        <w:rPr>
          <w:rFonts w:cs="Arial"/>
          <w:szCs w:val="21"/>
        </w:rPr>
        <w:t>.</w:t>
      </w:r>
      <w:bookmarkStart w:id="8" w:name="co_anchor_a170361_1"/>
      <w:bookmarkEnd w:id="8"/>
    </w:p>
    <w:p w14:paraId="23AD9484" w14:textId="4520937D" w:rsidR="004548B1" w:rsidRDefault="004548B1" w:rsidP="0073195F">
      <w:pPr>
        <w:pStyle w:val="Decimaloutlinedc11"/>
        <w:tabs>
          <w:tab w:val="clear" w:pos="720"/>
          <w:tab w:val="num" w:pos="284"/>
        </w:tabs>
        <w:ind w:left="284" w:hanging="284"/>
        <w:rPr>
          <w:rFonts w:cs="Arial"/>
          <w:szCs w:val="21"/>
        </w:rPr>
      </w:pPr>
      <w:bookmarkStart w:id="9" w:name="co_anchor_a919190_1"/>
      <w:bookmarkStart w:id="10" w:name="co_anchor_a428934_1"/>
      <w:bookmarkStart w:id="11" w:name="_Ref_docxtools_98"/>
      <w:bookmarkEnd w:id="9"/>
      <w:bookmarkEnd w:id="10"/>
      <w:r w:rsidRPr="00257AC8">
        <w:rPr>
          <w:rFonts w:cs="Arial"/>
          <w:szCs w:val="21"/>
        </w:rPr>
        <w:t>Services</w:t>
      </w:r>
      <w:bookmarkEnd w:id="11"/>
    </w:p>
    <w:p w14:paraId="0DC70B8A" w14:textId="77777777" w:rsidR="00954751" w:rsidRPr="005A06A9" w:rsidRDefault="00954751" w:rsidP="00077D4E"/>
    <w:p w14:paraId="55275010" w14:textId="55EF46B0" w:rsidR="004548B1" w:rsidRPr="00257AC8" w:rsidRDefault="00010038" w:rsidP="00057404">
      <w:pPr>
        <w:pStyle w:val="Decimaloutlinedc12"/>
        <w:rPr>
          <w:rFonts w:cs="Arial"/>
          <w:szCs w:val="21"/>
        </w:rPr>
      </w:pPr>
      <w:r w:rsidRPr="00257AC8">
        <w:rPr>
          <w:rFonts w:cs="Arial"/>
          <w:szCs w:val="21"/>
        </w:rPr>
        <w:t>The Services provided under the Contract are for business use only</w:t>
      </w:r>
      <w:r w:rsidR="0028551D">
        <w:rPr>
          <w:rFonts w:cs="Arial"/>
          <w:szCs w:val="21"/>
        </w:rPr>
        <w:t>, even if the Customer is an individual</w:t>
      </w:r>
      <w:r w:rsidRPr="00257AC8">
        <w:rPr>
          <w:rFonts w:cs="Arial"/>
          <w:szCs w:val="21"/>
        </w:rPr>
        <w:t xml:space="preserve">. To the maximum extent permitted by law, any statutory consumer guarantees or legislation intended to protect non-business consumers in any jurisdiction does not apply to the supply of the Services, or the Contract with </w:t>
      </w:r>
      <w:r w:rsidR="00EC7EBB">
        <w:rPr>
          <w:rFonts w:cs="Arial"/>
          <w:color w:val="000000"/>
          <w:szCs w:val="21"/>
        </w:rPr>
        <w:t>the Customer</w:t>
      </w:r>
      <w:r w:rsidRPr="00257AC8">
        <w:rPr>
          <w:rFonts w:cs="Arial"/>
          <w:szCs w:val="21"/>
        </w:rPr>
        <w:t>.</w:t>
      </w:r>
    </w:p>
    <w:p w14:paraId="459B63F8" w14:textId="0945E009" w:rsidR="004548B1" w:rsidRPr="00257AC8" w:rsidRDefault="00FB0DDC" w:rsidP="00D65EED">
      <w:pPr>
        <w:pStyle w:val="Decimaloutlinedc12"/>
        <w:rPr>
          <w:rFonts w:cs="Arial"/>
          <w:szCs w:val="21"/>
        </w:rPr>
      </w:pPr>
      <w:r>
        <w:rPr>
          <w:rFonts w:cs="Arial"/>
          <w:szCs w:val="21"/>
        </w:rPr>
        <w:t>TMT</w:t>
      </w:r>
      <w:r w:rsidR="004548B1" w:rsidRPr="00257AC8">
        <w:rPr>
          <w:rFonts w:cs="Arial"/>
          <w:szCs w:val="21"/>
        </w:rPr>
        <w:t xml:space="preserve"> shall use reasonable endeavours to supply the Services in </w:t>
      </w:r>
      <w:r w:rsidR="004548B1" w:rsidRPr="00257AC8">
        <w:rPr>
          <w:rFonts w:cs="Arial"/>
          <w:szCs w:val="21"/>
        </w:rPr>
        <w:t>accordance with the</w:t>
      </w:r>
      <w:r w:rsidR="008D0D6B">
        <w:rPr>
          <w:rFonts w:cs="Arial"/>
          <w:szCs w:val="21"/>
        </w:rPr>
        <w:t xml:space="preserve"> </w:t>
      </w:r>
      <w:r w:rsidR="00060009" w:rsidRPr="00257AC8">
        <w:rPr>
          <w:rFonts w:cs="Arial"/>
          <w:szCs w:val="21"/>
        </w:rPr>
        <w:t>Contract</w:t>
      </w:r>
      <w:r w:rsidR="00AD5865" w:rsidRPr="00257AC8">
        <w:rPr>
          <w:rFonts w:cs="Arial"/>
          <w:szCs w:val="21"/>
        </w:rPr>
        <w:t xml:space="preserve"> and with standard industry practice</w:t>
      </w:r>
      <w:r w:rsidR="004548B1" w:rsidRPr="00257AC8">
        <w:rPr>
          <w:rFonts w:cs="Arial"/>
          <w:szCs w:val="21"/>
        </w:rPr>
        <w:t>.</w:t>
      </w:r>
      <w:r w:rsidR="00EE6E04">
        <w:rPr>
          <w:rFonts w:cs="Arial"/>
          <w:szCs w:val="21"/>
        </w:rPr>
        <w:t xml:space="preserve">  TMT shall not be required to provide Outputs in relation to jurisdictions where it does not have access to the necessary network intelligence data required.</w:t>
      </w:r>
    </w:p>
    <w:p w14:paraId="321A18BE" w14:textId="2006D4E9" w:rsidR="007B4DDB" w:rsidRPr="007B4DDB" w:rsidRDefault="007B4DDB" w:rsidP="007B4DDB">
      <w:pPr>
        <w:pStyle w:val="Decimaloutlinedc12"/>
        <w:rPr>
          <w:rFonts w:cs="Arial"/>
          <w:szCs w:val="21"/>
        </w:rPr>
      </w:pPr>
      <w:r w:rsidRPr="007B4DDB">
        <w:rPr>
          <w:rFonts w:cs="Arial"/>
          <w:szCs w:val="21"/>
        </w:rPr>
        <w:t>TMT may change pricing</w:t>
      </w:r>
      <w:r>
        <w:rPr>
          <w:rFonts w:cs="Arial"/>
          <w:szCs w:val="21"/>
        </w:rPr>
        <w:t xml:space="preserve"> of the Services</w:t>
      </w:r>
      <w:r w:rsidRPr="007B4DDB">
        <w:rPr>
          <w:rFonts w:cs="Arial"/>
          <w:szCs w:val="21"/>
        </w:rPr>
        <w:t xml:space="preserve"> on no</w:t>
      </w:r>
      <w:r w:rsidR="00EE6E04">
        <w:rPr>
          <w:rFonts w:cs="Arial"/>
          <w:szCs w:val="21"/>
        </w:rPr>
        <w:t>t</w:t>
      </w:r>
      <w:r w:rsidRPr="007B4DDB">
        <w:rPr>
          <w:rFonts w:cs="Arial"/>
          <w:szCs w:val="21"/>
        </w:rPr>
        <w:t xml:space="preserve"> less than </w:t>
      </w:r>
      <w:r w:rsidR="00221135">
        <w:rPr>
          <w:rFonts w:cs="Arial"/>
          <w:szCs w:val="21"/>
        </w:rPr>
        <w:t>thirty</w:t>
      </w:r>
      <w:r w:rsidR="00EE6E04">
        <w:rPr>
          <w:rFonts w:cs="Arial"/>
          <w:szCs w:val="21"/>
        </w:rPr>
        <w:t xml:space="preserve"> </w:t>
      </w:r>
      <w:r w:rsidRPr="007B4DDB">
        <w:rPr>
          <w:rFonts w:cs="Arial"/>
          <w:szCs w:val="21"/>
        </w:rPr>
        <w:t xml:space="preserve">days’ notice, by email </w:t>
      </w:r>
      <w:r w:rsidR="00EE6E04">
        <w:rPr>
          <w:rFonts w:cs="Arial"/>
          <w:szCs w:val="21"/>
        </w:rPr>
        <w:t>or by updating its price list on the website</w:t>
      </w:r>
    </w:p>
    <w:p w14:paraId="629788AE" w14:textId="24AAD1F1" w:rsidR="004548B1" w:rsidRDefault="002C0075" w:rsidP="007B4DDB">
      <w:pPr>
        <w:pStyle w:val="Decimaloutlinedc12"/>
        <w:rPr>
          <w:rFonts w:cs="Arial"/>
          <w:szCs w:val="21"/>
        </w:rPr>
      </w:pPr>
      <w:r>
        <w:rPr>
          <w:rFonts w:cs="Arial"/>
          <w:szCs w:val="21"/>
        </w:rPr>
        <w:t>TMT</w:t>
      </w:r>
      <w:r w:rsidR="00613462">
        <w:rPr>
          <w:rFonts w:cs="Arial"/>
          <w:szCs w:val="21"/>
        </w:rPr>
        <w:t xml:space="preserve"> </w:t>
      </w:r>
      <w:r w:rsidR="001A26DE">
        <w:rPr>
          <w:rFonts w:cs="Arial"/>
          <w:szCs w:val="21"/>
        </w:rPr>
        <w:t>will</w:t>
      </w:r>
      <w:r>
        <w:rPr>
          <w:rFonts w:cs="Arial"/>
          <w:szCs w:val="21"/>
        </w:rPr>
        <w:t xml:space="preserve"> give </w:t>
      </w:r>
      <w:r w:rsidR="00570302">
        <w:rPr>
          <w:rFonts w:cs="Arial"/>
          <w:szCs w:val="21"/>
        </w:rPr>
        <w:t>the Customer</w:t>
      </w:r>
      <w:r w:rsidR="00613462">
        <w:rPr>
          <w:rFonts w:cs="Arial"/>
          <w:szCs w:val="21"/>
        </w:rPr>
        <w:t xml:space="preserve"> </w:t>
      </w:r>
      <w:r w:rsidR="007665E0">
        <w:rPr>
          <w:rFonts w:cs="Arial"/>
          <w:szCs w:val="21"/>
        </w:rPr>
        <w:t>forty-eight hours</w:t>
      </w:r>
      <w:r w:rsidR="00613462">
        <w:rPr>
          <w:rFonts w:cs="Arial"/>
          <w:szCs w:val="21"/>
        </w:rPr>
        <w:t>’ notice</w:t>
      </w:r>
      <w:r w:rsidR="007F2B03">
        <w:rPr>
          <w:rFonts w:cs="Arial"/>
          <w:szCs w:val="21"/>
        </w:rPr>
        <w:t>,</w:t>
      </w:r>
      <w:r w:rsidR="007B4DDB" w:rsidRPr="007B4DDB">
        <w:rPr>
          <w:rFonts w:cs="Arial"/>
          <w:szCs w:val="21"/>
        </w:rPr>
        <w:t xml:space="preserve"> </w:t>
      </w:r>
      <w:proofErr w:type="gramStart"/>
      <w:r w:rsidR="007F2B03">
        <w:rPr>
          <w:rFonts w:cs="Arial"/>
          <w:szCs w:val="21"/>
        </w:rPr>
        <w:t>in the event that</w:t>
      </w:r>
      <w:proofErr w:type="gramEnd"/>
      <w:r w:rsidR="007F2B03">
        <w:rPr>
          <w:rFonts w:cs="Arial"/>
          <w:szCs w:val="21"/>
        </w:rPr>
        <w:t xml:space="preserve"> TMT decides to </w:t>
      </w:r>
      <w:r w:rsidR="00F93143">
        <w:rPr>
          <w:rFonts w:cs="Arial"/>
          <w:szCs w:val="21"/>
        </w:rPr>
        <w:t xml:space="preserve">stop providing all or </w:t>
      </w:r>
      <w:r w:rsidR="00EE6E04">
        <w:rPr>
          <w:rFonts w:cs="Arial"/>
          <w:szCs w:val="21"/>
        </w:rPr>
        <w:t>a</w:t>
      </w:r>
      <w:r w:rsidR="00904524">
        <w:rPr>
          <w:rFonts w:cs="Arial"/>
          <w:szCs w:val="21"/>
        </w:rPr>
        <w:t xml:space="preserve"> </w:t>
      </w:r>
      <w:r w:rsidR="00EE6E04">
        <w:rPr>
          <w:rFonts w:cs="Arial"/>
          <w:szCs w:val="21"/>
        </w:rPr>
        <w:t xml:space="preserve">substantial </w:t>
      </w:r>
      <w:r w:rsidR="00F93143">
        <w:rPr>
          <w:rFonts w:cs="Arial"/>
          <w:szCs w:val="21"/>
        </w:rPr>
        <w:t>part of the</w:t>
      </w:r>
      <w:r w:rsidR="007F2B03">
        <w:rPr>
          <w:rFonts w:cs="Arial"/>
          <w:szCs w:val="21"/>
        </w:rPr>
        <w:t xml:space="preserve"> Service</w:t>
      </w:r>
      <w:r w:rsidR="00F93143">
        <w:rPr>
          <w:rFonts w:cs="Arial"/>
          <w:szCs w:val="21"/>
        </w:rPr>
        <w:t>s</w:t>
      </w:r>
      <w:r w:rsidR="006F7087">
        <w:rPr>
          <w:rFonts w:cs="Arial"/>
          <w:szCs w:val="21"/>
        </w:rPr>
        <w:t>.</w:t>
      </w:r>
    </w:p>
    <w:p w14:paraId="3958A696" w14:textId="6E51612C" w:rsidR="009B12AD" w:rsidRDefault="009B12AD" w:rsidP="009B12AD">
      <w:pPr>
        <w:pStyle w:val="Decimaloutlinedc12"/>
        <w:rPr>
          <w:rFonts w:cs="Arial"/>
          <w:szCs w:val="21"/>
        </w:rPr>
      </w:pPr>
      <w:r>
        <w:rPr>
          <w:rFonts w:cs="Arial"/>
          <w:szCs w:val="21"/>
        </w:rPr>
        <w:t>Th</w:t>
      </w:r>
      <w:r w:rsidR="00306008">
        <w:rPr>
          <w:rFonts w:cs="Arial"/>
          <w:szCs w:val="21"/>
        </w:rPr>
        <w:t xml:space="preserve">e Customer </w:t>
      </w:r>
      <w:r w:rsidR="00883DEB">
        <w:rPr>
          <w:rFonts w:cs="Arial"/>
          <w:szCs w:val="21"/>
        </w:rPr>
        <w:t>shall</w:t>
      </w:r>
      <w:r w:rsidR="00306008">
        <w:rPr>
          <w:rFonts w:cs="Arial"/>
          <w:szCs w:val="21"/>
        </w:rPr>
        <w:t xml:space="preserve"> include in the Order the name of any</w:t>
      </w:r>
      <w:r w:rsidR="00D46A82">
        <w:rPr>
          <w:rFonts w:cs="Arial"/>
          <w:szCs w:val="21"/>
        </w:rPr>
        <w:t xml:space="preserve"> </w:t>
      </w:r>
      <w:r w:rsidR="00EE6E04">
        <w:rPr>
          <w:rFonts w:cs="Arial"/>
          <w:szCs w:val="21"/>
        </w:rPr>
        <w:t xml:space="preserve">of </w:t>
      </w:r>
      <w:r w:rsidR="00883DEB">
        <w:rPr>
          <w:rFonts w:cs="Arial"/>
          <w:szCs w:val="21"/>
        </w:rPr>
        <w:t>the Customer’s</w:t>
      </w:r>
      <w:r w:rsidR="00306008">
        <w:rPr>
          <w:rFonts w:cs="Arial"/>
          <w:szCs w:val="21"/>
        </w:rPr>
        <w:t xml:space="preserve"> Affiliates</w:t>
      </w:r>
      <w:r w:rsidR="00177AB0">
        <w:rPr>
          <w:rFonts w:cs="Arial"/>
          <w:szCs w:val="21"/>
        </w:rPr>
        <w:t xml:space="preserve"> that </w:t>
      </w:r>
      <w:r w:rsidR="00941033">
        <w:rPr>
          <w:rFonts w:cs="Arial"/>
          <w:szCs w:val="21"/>
        </w:rPr>
        <w:t>may</w:t>
      </w:r>
      <w:r w:rsidR="00177AB0">
        <w:rPr>
          <w:rFonts w:cs="Arial"/>
          <w:szCs w:val="21"/>
        </w:rPr>
        <w:t xml:space="preserve"> also receive the Services</w:t>
      </w:r>
      <w:r w:rsidR="00883DEB">
        <w:rPr>
          <w:rFonts w:cs="Arial"/>
          <w:szCs w:val="21"/>
        </w:rPr>
        <w:t xml:space="preserve"> pursuant to this Contract</w:t>
      </w:r>
      <w:r w:rsidR="00941033">
        <w:rPr>
          <w:rFonts w:cs="Arial"/>
          <w:szCs w:val="21"/>
        </w:rPr>
        <w:t xml:space="preserve"> </w:t>
      </w:r>
      <w:r w:rsidR="00EE6E04">
        <w:rPr>
          <w:rFonts w:cs="Arial"/>
          <w:szCs w:val="21"/>
        </w:rPr>
        <w:t>whereby</w:t>
      </w:r>
      <w:r w:rsidR="00941033">
        <w:rPr>
          <w:rFonts w:cs="Arial"/>
          <w:szCs w:val="21"/>
        </w:rPr>
        <w:t xml:space="preserve"> </w:t>
      </w:r>
      <w:r w:rsidR="001A26DE">
        <w:rPr>
          <w:rFonts w:cs="Arial"/>
          <w:szCs w:val="21"/>
        </w:rPr>
        <w:t>such</w:t>
      </w:r>
      <w:r w:rsidR="00941033">
        <w:rPr>
          <w:rFonts w:cs="Arial"/>
          <w:szCs w:val="21"/>
        </w:rPr>
        <w:t xml:space="preserve"> Affiliates shall also be bound by the Contrac</w:t>
      </w:r>
      <w:r w:rsidR="005A7ABD">
        <w:rPr>
          <w:rFonts w:cs="Arial"/>
          <w:szCs w:val="21"/>
        </w:rPr>
        <w:t>t</w:t>
      </w:r>
      <w:r w:rsidR="00E55A79">
        <w:rPr>
          <w:rFonts w:cs="Arial"/>
          <w:szCs w:val="21"/>
        </w:rPr>
        <w:t>.</w:t>
      </w:r>
      <w:r w:rsidR="000643B0">
        <w:rPr>
          <w:rFonts w:cs="Arial"/>
          <w:szCs w:val="21"/>
        </w:rPr>
        <w:t xml:space="preserve"> The Customer Warrants that</w:t>
      </w:r>
      <w:r w:rsidR="00FE6B40">
        <w:rPr>
          <w:rFonts w:cs="Arial"/>
          <w:szCs w:val="21"/>
        </w:rPr>
        <w:t xml:space="preserve"> it</w:t>
      </w:r>
      <w:r w:rsidR="000643B0">
        <w:rPr>
          <w:rFonts w:cs="Arial"/>
          <w:szCs w:val="21"/>
        </w:rPr>
        <w:t xml:space="preserve"> has any necessary consents and permissions to </w:t>
      </w:r>
      <w:proofErr w:type="gramStart"/>
      <w:r w:rsidR="000643B0">
        <w:rPr>
          <w:rFonts w:cs="Arial"/>
          <w:szCs w:val="21"/>
        </w:rPr>
        <w:t>enter into</w:t>
      </w:r>
      <w:proofErr w:type="gramEnd"/>
      <w:r w:rsidR="000643B0">
        <w:rPr>
          <w:rFonts w:cs="Arial"/>
          <w:szCs w:val="21"/>
        </w:rPr>
        <w:t xml:space="preserve"> this Contract on behalf of any of </w:t>
      </w:r>
      <w:r w:rsidR="00FE6B40">
        <w:rPr>
          <w:rFonts w:cs="Arial"/>
          <w:szCs w:val="21"/>
        </w:rPr>
        <w:t>the referred Customer’s</w:t>
      </w:r>
      <w:r w:rsidR="000643B0">
        <w:rPr>
          <w:rFonts w:cs="Arial"/>
          <w:szCs w:val="21"/>
        </w:rPr>
        <w:t xml:space="preserve"> Affil</w:t>
      </w:r>
      <w:r w:rsidR="00FE6B40">
        <w:rPr>
          <w:rFonts w:cs="Arial"/>
          <w:szCs w:val="21"/>
        </w:rPr>
        <w:t>iates.</w:t>
      </w:r>
      <w:r w:rsidR="00E55A79">
        <w:rPr>
          <w:rFonts w:cs="Arial"/>
          <w:szCs w:val="21"/>
        </w:rPr>
        <w:t xml:space="preserve"> </w:t>
      </w:r>
      <w:r w:rsidR="00EF0DC8">
        <w:rPr>
          <w:rFonts w:cs="Arial"/>
          <w:szCs w:val="21"/>
        </w:rPr>
        <w:t>A</w:t>
      </w:r>
      <w:r w:rsidR="00D46A82">
        <w:rPr>
          <w:rFonts w:cs="Arial"/>
          <w:szCs w:val="21"/>
        </w:rPr>
        <w:t>n</w:t>
      </w:r>
      <w:r w:rsidR="00E55A79">
        <w:rPr>
          <w:rFonts w:cs="Arial"/>
          <w:szCs w:val="21"/>
        </w:rPr>
        <w:t xml:space="preserve">y reference to the Customer </w:t>
      </w:r>
      <w:r w:rsidR="00D46A82">
        <w:rPr>
          <w:rFonts w:cs="Arial"/>
          <w:szCs w:val="21"/>
        </w:rPr>
        <w:t xml:space="preserve">under the </w:t>
      </w:r>
      <w:r w:rsidR="007F364E">
        <w:rPr>
          <w:rFonts w:cs="Arial"/>
          <w:szCs w:val="21"/>
        </w:rPr>
        <w:t xml:space="preserve">Contract </w:t>
      </w:r>
      <w:r w:rsidR="00E55A79">
        <w:rPr>
          <w:rFonts w:cs="Arial"/>
          <w:szCs w:val="21"/>
        </w:rPr>
        <w:t xml:space="preserve">shall be deemed to include </w:t>
      </w:r>
      <w:r w:rsidR="00EF0DC8">
        <w:rPr>
          <w:rFonts w:cs="Arial"/>
          <w:szCs w:val="21"/>
        </w:rPr>
        <w:t xml:space="preserve">the Customer and such Affiliates. Each of the Customer and its Affiliates </w:t>
      </w:r>
      <w:r w:rsidR="00EF0DC8" w:rsidRPr="00EF0DC8">
        <w:rPr>
          <w:rFonts w:cs="Arial"/>
          <w:szCs w:val="21"/>
        </w:rPr>
        <w:t xml:space="preserve">shall be jointly and severally liable for their obligations under this </w:t>
      </w:r>
      <w:r w:rsidR="007F364E">
        <w:rPr>
          <w:rFonts w:cs="Arial"/>
          <w:szCs w:val="21"/>
        </w:rPr>
        <w:t>Contract</w:t>
      </w:r>
      <w:r w:rsidR="003126BE">
        <w:rPr>
          <w:rFonts w:cs="Arial"/>
          <w:szCs w:val="21"/>
        </w:rPr>
        <w:t>.</w:t>
      </w:r>
      <w:r w:rsidR="00E55A79">
        <w:rPr>
          <w:rFonts w:cs="Arial"/>
          <w:szCs w:val="21"/>
        </w:rPr>
        <w:t xml:space="preserve"> </w:t>
      </w:r>
    </w:p>
    <w:p w14:paraId="4309D81D" w14:textId="40618C49" w:rsidR="005E3DB7" w:rsidRPr="007B4DDB" w:rsidRDefault="005E3DB7" w:rsidP="009B12AD">
      <w:pPr>
        <w:pStyle w:val="Decimaloutlinedc12"/>
        <w:rPr>
          <w:rFonts w:cs="Arial"/>
          <w:szCs w:val="21"/>
        </w:rPr>
      </w:pPr>
      <w:r>
        <w:rPr>
          <w:rFonts w:ascii="Helvetica" w:hAnsi="Helvetica"/>
          <w:color w:val="292929"/>
          <w:shd w:val="clear" w:color="auto" w:fill="FFFFFF"/>
        </w:rPr>
        <w:t xml:space="preserve">TMT may revise the terms of this Contract from time to time for reasons such as a technical development, a change in business operations, new or amended or discontinued products or features, or due to a change in applicable laws. </w:t>
      </w:r>
    </w:p>
    <w:p w14:paraId="19E535E7" w14:textId="168311F0" w:rsidR="00986050" w:rsidRDefault="002C77CA" w:rsidP="0073195F">
      <w:pPr>
        <w:pStyle w:val="Decimaloutlinedc11"/>
        <w:tabs>
          <w:tab w:val="clear" w:pos="720"/>
          <w:tab w:val="num" w:pos="284"/>
        </w:tabs>
        <w:ind w:left="284" w:hanging="284"/>
        <w:rPr>
          <w:rFonts w:cs="Arial"/>
          <w:szCs w:val="21"/>
        </w:rPr>
      </w:pPr>
      <w:bookmarkStart w:id="12" w:name="a653192"/>
      <w:bookmarkStart w:id="13" w:name="_Toc256000005"/>
      <w:r>
        <w:rPr>
          <w:rFonts w:cs="Arial"/>
          <w:szCs w:val="21"/>
        </w:rPr>
        <w:t>Query Credit</w:t>
      </w:r>
      <w:r w:rsidR="00986050" w:rsidRPr="00257AC8">
        <w:rPr>
          <w:rFonts w:cs="Arial"/>
          <w:szCs w:val="21"/>
        </w:rPr>
        <w:t xml:space="preserve"> and Payment</w:t>
      </w:r>
      <w:bookmarkEnd w:id="12"/>
      <w:bookmarkEnd w:id="13"/>
    </w:p>
    <w:p w14:paraId="02E5DBF5" w14:textId="77777777" w:rsidR="004D46A2" w:rsidRPr="00257AC8" w:rsidRDefault="004D46A2" w:rsidP="004D46A2">
      <w:pPr>
        <w:rPr>
          <w:rFonts w:cs="Arial"/>
          <w:szCs w:val="21"/>
        </w:rPr>
      </w:pPr>
    </w:p>
    <w:p w14:paraId="67C87E1B" w14:textId="1D4ABAC2" w:rsidR="00101DB8" w:rsidRPr="00257AC8" w:rsidRDefault="00A04C58" w:rsidP="00890D27">
      <w:pPr>
        <w:pStyle w:val="Decimaloutlinedc12"/>
      </w:pPr>
      <w:bookmarkStart w:id="14" w:name="a749324"/>
      <w:r w:rsidRPr="00257AC8">
        <w:t xml:space="preserve">All </w:t>
      </w:r>
      <w:r>
        <w:t xml:space="preserve">Charges payable by the Customer under the </w:t>
      </w:r>
      <w:r w:rsidR="004E5EC7">
        <w:t>Contract</w:t>
      </w:r>
      <w:r w:rsidR="004E5EC7" w:rsidRPr="00257AC8">
        <w:t xml:space="preserve"> </w:t>
      </w:r>
      <w:r w:rsidRPr="00257AC8">
        <w:t xml:space="preserve">shall be paid in </w:t>
      </w:r>
      <w:r w:rsidR="00EE6E04">
        <w:t>US</w:t>
      </w:r>
      <w:r w:rsidR="00822922">
        <w:t xml:space="preserve"> $ or EURO € (depending on the currency selected by the Customer to upload Query Credit)</w:t>
      </w:r>
      <w:r w:rsidR="00EE6E04">
        <w:t>$</w:t>
      </w:r>
      <w:r w:rsidR="00BF11E5">
        <w:t xml:space="preserve"> </w:t>
      </w:r>
      <w:r w:rsidR="00E146F6">
        <w:t xml:space="preserve">unless otherwise </w:t>
      </w:r>
      <w:r w:rsidR="00EE6E04">
        <w:t>notified by TMT to the Customer</w:t>
      </w:r>
      <w:r w:rsidR="008B3C57">
        <w:t>, whether by means of posting on the Website or email notification to the Customer.</w:t>
      </w:r>
    </w:p>
    <w:p w14:paraId="0D77B967" w14:textId="7E006E3C" w:rsidR="009D5D95" w:rsidRPr="009D5D95" w:rsidRDefault="00132941" w:rsidP="00101DB8">
      <w:pPr>
        <w:pStyle w:val="Decimaloutlinedc12"/>
      </w:pPr>
      <w:bookmarkStart w:id="15" w:name="a326117"/>
      <w:bookmarkEnd w:id="14"/>
      <w:r w:rsidRPr="00101DB8">
        <w:t>Unless TMT agrees otherwise in writing</w:t>
      </w:r>
      <w:r w:rsidR="003B746D" w:rsidRPr="00101DB8">
        <w:t>,</w:t>
      </w:r>
      <w:r w:rsidRPr="00101DB8">
        <w:t xml:space="preserve"> the Customer shall pay the </w:t>
      </w:r>
      <w:r w:rsidRPr="00101DB8">
        <w:lastRenderedPageBreak/>
        <w:t>Charges in advance</w:t>
      </w:r>
      <w:r w:rsidR="003B746D" w:rsidRPr="00101DB8">
        <w:t xml:space="preserve"> in accordance</w:t>
      </w:r>
      <w:r w:rsidR="009D5D95" w:rsidRPr="00101DB8">
        <w:t xml:space="preserve"> with the following:</w:t>
      </w:r>
      <w:r w:rsidR="003B746D" w:rsidRPr="00101DB8">
        <w:t xml:space="preserve"> </w:t>
      </w:r>
    </w:p>
    <w:p w14:paraId="23550DFD" w14:textId="34BDB611" w:rsidR="000A049D" w:rsidRDefault="009D5D95" w:rsidP="009D5D95">
      <w:pPr>
        <w:pStyle w:val="Decimaloutlinedc13"/>
      </w:pPr>
      <w:r>
        <w:rPr>
          <w:rFonts w:cs="Arial"/>
          <w:szCs w:val="21"/>
        </w:rPr>
        <w:t>The Customer shall upload</w:t>
      </w:r>
      <w:r w:rsidR="005F483B" w:rsidRPr="00AE3236">
        <w:t xml:space="preserve"> </w:t>
      </w:r>
      <w:r w:rsidR="00440FBE" w:rsidRPr="00AE3236">
        <w:t>Query</w:t>
      </w:r>
      <w:r w:rsidR="005F483B" w:rsidRPr="00AE3236">
        <w:t xml:space="preserve"> Credit in</w:t>
      </w:r>
      <w:r w:rsidR="000A049D">
        <w:t>to the Customer’s</w:t>
      </w:r>
      <w:r w:rsidR="005F483B" w:rsidRPr="00AE3236">
        <w:t xml:space="preserve"> </w:t>
      </w:r>
      <w:r w:rsidR="00440FBE" w:rsidRPr="00AE3236">
        <w:t xml:space="preserve">TMT </w:t>
      </w:r>
      <w:proofErr w:type="gramStart"/>
      <w:r w:rsidR="005F483B" w:rsidRPr="00AE3236">
        <w:t>Account</w:t>
      </w:r>
      <w:r w:rsidR="000A049D">
        <w:t>;</w:t>
      </w:r>
      <w:proofErr w:type="gramEnd"/>
      <w:r w:rsidR="005F483B" w:rsidRPr="00AE3236">
        <w:t xml:space="preserve"> </w:t>
      </w:r>
    </w:p>
    <w:p w14:paraId="5879AE71" w14:textId="710EF725" w:rsidR="009D5D95" w:rsidRPr="009D5D95" w:rsidRDefault="009D5D95" w:rsidP="00E31F5B">
      <w:pPr>
        <w:pStyle w:val="Decimaloutlinedc13"/>
      </w:pPr>
      <w:r>
        <w:t xml:space="preserve">TMT shall deduct </w:t>
      </w:r>
      <w:r w:rsidR="00E56FD6">
        <w:t xml:space="preserve">the Charges </w:t>
      </w:r>
      <w:r>
        <w:t xml:space="preserve">from the Query Credit </w:t>
      </w:r>
      <w:r w:rsidR="00E31F5B">
        <w:t>for the Service</w:t>
      </w:r>
      <w:r w:rsidR="00823037">
        <w:t>s</w:t>
      </w:r>
      <w:r w:rsidR="00E31F5B">
        <w:t xml:space="preserve"> provided under the </w:t>
      </w:r>
      <w:r w:rsidR="004E5EC7">
        <w:t>Contract</w:t>
      </w:r>
      <w:r w:rsidR="00E31F5B">
        <w:t>.</w:t>
      </w:r>
    </w:p>
    <w:p w14:paraId="0DAF7D68" w14:textId="77777777" w:rsidR="008C2D6D" w:rsidRPr="008C2D6D" w:rsidRDefault="008C2D6D" w:rsidP="008C2D6D">
      <w:pPr>
        <w:pStyle w:val="Decimaloutlinedc13"/>
        <w:numPr>
          <w:ilvl w:val="0"/>
          <w:numId w:val="0"/>
        </w:numPr>
        <w:ind w:left="720"/>
      </w:pPr>
    </w:p>
    <w:p w14:paraId="191A1B3D" w14:textId="10F291FD" w:rsidR="000877D1" w:rsidRDefault="00666833" w:rsidP="00500150">
      <w:pPr>
        <w:pStyle w:val="Decimaloutlinedc13"/>
      </w:pPr>
      <w:r>
        <w:t xml:space="preserve">The Customer is entitled to withdraw unused Credit at any time, subject to any TMT administration charges.  TMT reserves the right to shut down any account without </w:t>
      </w:r>
      <w:proofErr w:type="gramStart"/>
      <w:r>
        <w:t>refund, if</w:t>
      </w:r>
      <w:proofErr w:type="gramEnd"/>
      <w:r>
        <w:t xml:space="preserve"> there has been no activity on the account for a period of 9 months or the Credit has been less than £40 for 6 consecutive months.</w:t>
      </w:r>
      <w:r w:rsidR="00822922" w:rsidRPr="00AE3236" w:rsidDel="00822922">
        <w:t xml:space="preserve"> </w:t>
      </w:r>
    </w:p>
    <w:p w14:paraId="0682234F" w14:textId="48980BEF" w:rsidR="005F24A9" w:rsidRDefault="005F483B" w:rsidP="0003061B">
      <w:pPr>
        <w:pStyle w:val="Decimaloutlinedc13"/>
      </w:pPr>
      <w:r w:rsidRPr="00AE3236">
        <w:t xml:space="preserve">If </w:t>
      </w:r>
      <w:r w:rsidR="000877D1">
        <w:t xml:space="preserve">the Charges </w:t>
      </w:r>
      <w:r w:rsidRPr="00AE3236">
        <w:t xml:space="preserve">exceed </w:t>
      </w:r>
      <w:r w:rsidR="00AE5B76">
        <w:t xml:space="preserve">the </w:t>
      </w:r>
      <w:r w:rsidR="003B21E0">
        <w:t>TMT</w:t>
      </w:r>
      <w:r w:rsidR="003B21E0" w:rsidRPr="00AE3236">
        <w:t xml:space="preserve"> </w:t>
      </w:r>
      <w:r w:rsidRPr="00AE3236">
        <w:t xml:space="preserve">Account balance, </w:t>
      </w:r>
      <w:r w:rsidR="00AE5B76">
        <w:t>the Customer</w:t>
      </w:r>
      <w:r w:rsidR="000877D1">
        <w:t xml:space="preserve"> shall</w:t>
      </w:r>
      <w:r w:rsidR="00AE5B76">
        <w:t xml:space="preserve"> upload </w:t>
      </w:r>
      <w:r w:rsidR="00321B6A">
        <w:t xml:space="preserve">additional </w:t>
      </w:r>
      <w:r w:rsidR="00CE5C97" w:rsidRPr="00AE3236">
        <w:t xml:space="preserve">Query Credit </w:t>
      </w:r>
      <w:r w:rsidR="00AE5B76">
        <w:t>in</w:t>
      </w:r>
      <w:r w:rsidR="00CE5C97" w:rsidRPr="00AE3236">
        <w:t xml:space="preserve">to </w:t>
      </w:r>
      <w:r w:rsidR="00AE5B76">
        <w:t xml:space="preserve">the </w:t>
      </w:r>
      <w:r w:rsidR="003B21E0">
        <w:t xml:space="preserve">TMT </w:t>
      </w:r>
      <w:r w:rsidR="00CE5C97" w:rsidRPr="00AE3236">
        <w:t>Account</w:t>
      </w:r>
      <w:r w:rsidR="008819D9">
        <w:t xml:space="preserve"> to settle any outstanding Charges and request further Services. TMT may suspend the Services until the Customer </w:t>
      </w:r>
      <w:r w:rsidR="00481FFF">
        <w:t>has sufficient Query Credit in its Customer TMT Account.</w:t>
      </w:r>
    </w:p>
    <w:p w14:paraId="0C0EB0DC" w14:textId="77777777" w:rsidR="00421E61" w:rsidRDefault="00421E61" w:rsidP="00421E61">
      <w:pPr>
        <w:pStyle w:val="Decimaloutlinedc13"/>
        <w:numPr>
          <w:ilvl w:val="0"/>
          <w:numId w:val="0"/>
        </w:numPr>
        <w:ind w:left="720"/>
      </w:pPr>
    </w:p>
    <w:p w14:paraId="061FA178" w14:textId="0E7CC6DA" w:rsidR="005F24A9" w:rsidRDefault="005F24A9" w:rsidP="00481FFF">
      <w:pPr>
        <w:pStyle w:val="Decimaloutlinedc13"/>
      </w:pPr>
      <w:r>
        <w:t xml:space="preserve">TMT will produce an invoice </w:t>
      </w:r>
      <w:r w:rsidR="003D0A10">
        <w:t xml:space="preserve">for the Charges settled against the Credit Query </w:t>
      </w:r>
      <w:r w:rsidR="00336F7E">
        <w:t>within</w:t>
      </w:r>
      <w:r w:rsidR="003D0A10">
        <w:t xml:space="preserve"> the period</w:t>
      </w:r>
      <w:r w:rsidR="00646067">
        <w:t>s</w:t>
      </w:r>
      <w:r w:rsidR="003D0A10">
        <w:t xml:space="preserve"> agreed </w:t>
      </w:r>
      <w:r w:rsidR="00424CE8">
        <w:t>with the Customer</w:t>
      </w:r>
      <w:r w:rsidR="00336F7E">
        <w:t xml:space="preserve"> in writing</w:t>
      </w:r>
      <w:r w:rsidR="00673001">
        <w:t>,</w:t>
      </w:r>
      <w:r w:rsidR="00424CE8">
        <w:t xml:space="preserve"> or otherwise monthly.</w:t>
      </w:r>
    </w:p>
    <w:p w14:paraId="29282DBE" w14:textId="08BF796D" w:rsidR="008E6631" w:rsidRPr="00CE58BA" w:rsidRDefault="008E6631" w:rsidP="00CE58BA">
      <w:r>
        <w:t xml:space="preserve"> </w:t>
      </w:r>
    </w:p>
    <w:p w14:paraId="34B0EE67" w14:textId="000F3A84" w:rsidR="000F1600" w:rsidRPr="00D735E6" w:rsidRDefault="00336F7E" w:rsidP="00336F7E">
      <w:pPr>
        <w:pStyle w:val="Decimaloutlinedc12"/>
        <w:rPr>
          <w:rFonts w:cs="Arial"/>
          <w:szCs w:val="21"/>
        </w:rPr>
      </w:pPr>
      <w:proofErr w:type="gramStart"/>
      <w:r w:rsidRPr="00D735E6">
        <w:rPr>
          <w:rFonts w:cs="Arial"/>
          <w:szCs w:val="21"/>
        </w:rPr>
        <w:t>In the event that</w:t>
      </w:r>
      <w:proofErr w:type="gramEnd"/>
      <w:r w:rsidRPr="00D735E6">
        <w:rPr>
          <w:rFonts w:cs="Arial"/>
          <w:szCs w:val="21"/>
        </w:rPr>
        <w:t xml:space="preserve"> TMT agrees </w:t>
      </w:r>
      <w:r w:rsidR="00841BF4">
        <w:rPr>
          <w:rFonts w:cs="Arial"/>
          <w:szCs w:val="21"/>
        </w:rPr>
        <w:t xml:space="preserve">in writing </w:t>
      </w:r>
      <w:r w:rsidRPr="00D735E6">
        <w:rPr>
          <w:rFonts w:cs="Arial"/>
          <w:szCs w:val="21"/>
        </w:rPr>
        <w:t>to receive</w:t>
      </w:r>
      <w:r w:rsidR="00471106" w:rsidRPr="00D735E6">
        <w:rPr>
          <w:rFonts w:cs="Arial"/>
          <w:szCs w:val="21"/>
        </w:rPr>
        <w:t xml:space="preserve"> payment in arrears for</w:t>
      </w:r>
      <w:r w:rsidR="00601E53" w:rsidRPr="00D735E6">
        <w:rPr>
          <w:rFonts w:cs="Arial"/>
          <w:szCs w:val="21"/>
        </w:rPr>
        <w:t xml:space="preserve"> any of the Services</w:t>
      </w:r>
      <w:r w:rsidRPr="00D735E6">
        <w:rPr>
          <w:rFonts w:cs="Arial"/>
          <w:szCs w:val="21"/>
        </w:rPr>
        <w:t>,</w:t>
      </w:r>
      <w:r w:rsidR="003566FA" w:rsidRPr="00D735E6">
        <w:rPr>
          <w:rFonts w:cs="Arial"/>
          <w:szCs w:val="21"/>
        </w:rPr>
        <w:t xml:space="preserve"> TMT </w:t>
      </w:r>
      <w:r w:rsidR="000A6830" w:rsidRPr="00D735E6">
        <w:rPr>
          <w:rFonts w:cs="Arial"/>
          <w:szCs w:val="21"/>
        </w:rPr>
        <w:t>may</w:t>
      </w:r>
      <w:r w:rsidR="003566FA" w:rsidRPr="00D735E6">
        <w:rPr>
          <w:rFonts w:cs="Arial"/>
          <w:szCs w:val="21"/>
        </w:rPr>
        <w:t xml:space="preserve"> send</w:t>
      </w:r>
      <w:r w:rsidR="000A6830" w:rsidRPr="00D735E6">
        <w:rPr>
          <w:rFonts w:cs="Arial"/>
          <w:szCs w:val="21"/>
        </w:rPr>
        <w:t xml:space="preserve"> weekly, quarterly or monthly</w:t>
      </w:r>
      <w:r w:rsidR="003566FA" w:rsidRPr="00D735E6">
        <w:rPr>
          <w:rFonts w:cs="Arial"/>
          <w:szCs w:val="21"/>
        </w:rPr>
        <w:t xml:space="preserve"> invoice</w:t>
      </w:r>
      <w:r w:rsidR="000A6830" w:rsidRPr="00D735E6">
        <w:rPr>
          <w:rFonts w:cs="Arial"/>
          <w:szCs w:val="21"/>
        </w:rPr>
        <w:t>s</w:t>
      </w:r>
      <w:r w:rsidR="003566FA" w:rsidRPr="00D735E6">
        <w:rPr>
          <w:rFonts w:cs="Arial"/>
          <w:szCs w:val="21"/>
        </w:rPr>
        <w:t xml:space="preserve"> </w:t>
      </w:r>
      <w:r w:rsidR="000A6830" w:rsidRPr="00D735E6">
        <w:rPr>
          <w:rFonts w:cs="Arial"/>
          <w:szCs w:val="21"/>
        </w:rPr>
        <w:t>t</w:t>
      </w:r>
      <w:r w:rsidR="000B5E9D" w:rsidRPr="00D735E6">
        <w:rPr>
          <w:rFonts w:cs="Arial"/>
          <w:szCs w:val="21"/>
        </w:rPr>
        <w:t>o</w:t>
      </w:r>
      <w:r w:rsidR="000A6830" w:rsidRPr="00D735E6">
        <w:rPr>
          <w:rFonts w:cs="Arial"/>
          <w:szCs w:val="21"/>
        </w:rPr>
        <w:t xml:space="preserve"> the Customer </w:t>
      </w:r>
      <w:r w:rsidR="003566FA" w:rsidRPr="00D735E6">
        <w:rPr>
          <w:rFonts w:cs="Arial"/>
          <w:szCs w:val="21"/>
        </w:rPr>
        <w:t>for the Service</w:t>
      </w:r>
      <w:r w:rsidR="00556B84" w:rsidRPr="00D735E6">
        <w:rPr>
          <w:rFonts w:cs="Arial"/>
          <w:szCs w:val="21"/>
        </w:rPr>
        <w:t>s</w:t>
      </w:r>
      <w:r w:rsidR="003566FA" w:rsidRPr="00D735E6">
        <w:rPr>
          <w:rFonts w:cs="Arial"/>
          <w:szCs w:val="21"/>
        </w:rPr>
        <w:t xml:space="preserve"> provided </w:t>
      </w:r>
      <w:r w:rsidR="00556B84" w:rsidRPr="00D735E6">
        <w:rPr>
          <w:rFonts w:cs="Arial"/>
          <w:szCs w:val="21"/>
        </w:rPr>
        <w:t xml:space="preserve">and </w:t>
      </w:r>
      <w:r w:rsidR="00EE5720" w:rsidRPr="00D735E6">
        <w:rPr>
          <w:rFonts w:cs="Arial"/>
          <w:szCs w:val="21"/>
        </w:rPr>
        <w:t xml:space="preserve">the Customer </w:t>
      </w:r>
      <w:r w:rsidR="000F1600" w:rsidRPr="00D735E6">
        <w:t xml:space="preserve">shall pay </w:t>
      </w:r>
      <w:r w:rsidR="003566FA" w:rsidRPr="00D735E6">
        <w:t>TMT’s</w:t>
      </w:r>
      <w:r w:rsidR="000F1600" w:rsidRPr="00D735E6">
        <w:t xml:space="preserve"> invoice</w:t>
      </w:r>
      <w:r w:rsidR="00890D27" w:rsidRPr="00D735E6">
        <w:t>s</w:t>
      </w:r>
      <w:r w:rsidR="000F1600" w:rsidRPr="00D735E6">
        <w:t xml:space="preserve"> within fourteen (14) days of receipt. </w:t>
      </w:r>
      <w:bookmarkStart w:id="16" w:name="_Ref379527506"/>
    </w:p>
    <w:p w14:paraId="2194EEEC" w14:textId="634483C3" w:rsidR="005F24A9" w:rsidRPr="00336F7E" w:rsidRDefault="000F1600" w:rsidP="00336F7E">
      <w:pPr>
        <w:pStyle w:val="Decimaloutlinedc12"/>
        <w:rPr>
          <w:b/>
        </w:rPr>
      </w:pPr>
      <w:r w:rsidRPr="00F73CEB">
        <w:t>If the C</w:t>
      </w:r>
      <w:r w:rsidR="00336F7E">
        <w:t>ustomer</w:t>
      </w:r>
      <w:r w:rsidRPr="00F73CEB">
        <w:t xml:space="preserve"> disputes any invoice or any other amounts due under the </w:t>
      </w:r>
      <w:r w:rsidR="007F364E">
        <w:t>Contract</w:t>
      </w:r>
      <w:r w:rsidR="007F364E" w:rsidRPr="00F73CEB">
        <w:t xml:space="preserve"> </w:t>
      </w:r>
      <w:r w:rsidRPr="00F73CEB">
        <w:t>the C</w:t>
      </w:r>
      <w:r w:rsidR="00890D27">
        <w:t>ustomer</w:t>
      </w:r>
      <w:r w:rsidRPr="00F73CEB">
        <w:t xml:space="preserve"> will always do so acting reasonably and in good faith.</w:t>
      </w:r>
    </w:p>
    <w:p w14:paraId="380BEB0A" w14:textId="44D75746" w:rsidR="000F1600" w:rsidRPr="00F73CEB" w:rsidRDefault="000F1600" w:rsidP="00EE5720">
      <w:pPr>
        <w:pStyle w:val="Decimaloutlinedc12"/>
        <w:rPr>
          <w:b/>
        </w:rPr>
      </w:pPr>
      <w:r w:rsidRPr="00F73CEB">
        <w:t xml:space="preserve">If the </w:t>
      </w:r>
      <w:r w:rsidR="00EE5720">
        <w:t>Customer</w:t>
      </w:r>
      <w:r w:rsidRPr="00F73CEB">
        <w:t xml:space="preserve"> has a bona fide dispute in relation to the whole or any part of an invoice submitted by </w:t>
      </w:r>
      <w:r w:rsidR="00890D27">
        <w:t>TMT</w:t>
      </w:r>
      <w:r w:rsidRPr="00F73CEB">
        <w:t>, the C</w:t>
      </w:r>
      <w:r w:rsidR="00890D27">
        <w:t>ustomer</w:t>
      </w:r>
      <w:r w:rsidRPr="00F73CEB">
        <w:t xml:space="preserve"> shall notify</w:t>
      </w:r>
      <w:r w:rsidR="00890D27">
        <w:t xml:space="preserve"> TMT</w:t>
      </w:r>
      <w:r w:rsidRPr="00F73CEB">
        <w:t xml:space="preserve"> of the amount in dispute and the nature of the dispute within thirty (30) days from receipt of the invoice. After such </w:t>
      </w:r>
      <w:r w:rsidR="00CC1682" w:rsidRPr="00F73CEB">
        <w:t>period</w:t>
      </w:r>
      <w:r w:rsidR="000E3225">
        <w:t xml:space="preserve"> </w:t>
      </w:r>
      <w:r w:rsidR="000F5C75">
        <w:t>or</w:t>
      </w:r>
      <w:r w:rsidR="000E3225">
        <w:t xml:space="preserve"> in the event a dispute is less</w:t>
      </w:r>
      <w:r w:rsidR="000E3225" w:rsidRPr="000E3225">
        <w:t xml:space="preserve"> than 5%</w:t>
      </w:r>
      <w:r w:rsidR="000E3225">
        <w:t xml:space="preserve"> of the invoice value</w:t>
      </w:r>
      <w:r w:rsidR="00CC1682" w:rsidRPr="00F73CEB">
        <w:t>,</w:t>
      </w:r>
      <w:r w:rsidRPr="00F73CEB">
        <w:t xml:space="preserve"> the invoice shall be deemed to be accepted by the C</w:t>
      </w:r>
      <w:bookmarkEnd w:id="16"/>
      <w:r w:rsidR="00890D27">
        <w:t>ustomer</w:t>
      </w:r>
      <w:r w:rsidRPr="00F73CEB">
        <w:t>.</w:t>
      </w:r>
      <w:r w:rsidR="000E3225" w:rsidRPr="000E3225">
        <w:t xml:space="preserve"> </w:t>
      </w:r>
    </w:p>
    <w:p w14:paraId="31C4FE62" w14:textId="1789627C" w:rsidR="000F1600" w:rsidRPr="00F73CEB" w:rsidRDefault="000F1600" w:rsidP="000F1600">
      <w:pPr>
        <w:pStyle w:val="Decimaloutlinedc12"/>
        <w:rPr>
          <w:b/>
        </w:rPr>
      </w:pPr>
      <w:r w:rsidRPr="00F73CEB">
        <w:t xml:space="preserve">Nothing in this </w:t>
      </w:r>
      <w:r w:rsidR="007F364E">
        <w:t>Contract</w:t>
      </w:r>
      <w:r w:rsidR="007F364E" w:rsidRPr="00F73CEB">
        <w:t xml:space="preserve"> </w:t>
      </w:r>
      <w:r w:rsidRPr="00F73CEB">
        <w:t xml:space="preserve">shall limit or exclude </w:t>
      </w:r>
      <w:r w:rsidR="00890D27" w:rsidRPr="00F73CEB">
        <w:t>C</w:t>
      </w:r>
      <w:r w:rsidR="00890D27">
        <w:t>ustomer</w:t>
      </w:r>
      <w:r w:rsidRPr="00F73CEB">
        <w:t xml:space="preserve">’s liability to pay the </w:t>
      </w:r>
      <w:r w:rsidR="00890D27">
        <w:t>Charges</w:t>
      </w:r>
      <w:r w:rsidRPr="00F73CEB">
        <w:t xml:space="preserve"> under the </w:t>
      </w:r>
      <w:r w:rsidR="00B708E9">
        <w:t>Contract</w:t>
      </w:r>
      <w:r w:rsidR="00421E61">
        <w:t>.</w:t>
      </w:r>
    </w:p>
    <w:p w14:paraId="6F201D34" w14:textId="6862992A" w:rsidR="00471106" w:rsidRPr="00C117E4" w:rsidRDefault="000F1600" w:rsidP="00C117E4">
      <w:pPr>
        <w:pStyle w:val="Decimaloutlinedc12"/>
        <w:rPr>
          <w:b/>
        </w:rPr>
      </w:pPr>
      <w:r w:rsidRPr="00F73CEB">
        <w:t xml:space="preserve">The </w:t>
      </w:r>
      <w:r w:rsidR="00890D27">
        <w:t>Charges</w:t>
      </w:r>
      <w:r w:rsidRPr="00F73CEB">
        <w:t xml:space="preserve"> will not be deemed to include any applicable taxes or duties, which will be charged separately. </w:t>
      </w:r>
      <w:proofErr w:type="gramStart"/>
      <w:r w:rsidR="00BE30A1">
        <w:t>In particular, a</w:t>
      </w:r>
      <w:r w:rsidR="00BE30A1" w:rsidRPr="00101DB8">
        <w:t>ll</w:t>
      </w:r>
      <w:proofErr w:type="gramEnd"/>
      <w:r w:rsidR="00BE30A1" w:rsidRPr="00101DB8">
        <w:t xml:space="preserve"> </w:t>
      </w:r>
      <w:r w:rsidR="00BE30A1">
        <w:t>Charges</w:t>
      </w:r>
      <w:r w:rsidR="00BE30A1" w:rsidRPr="00101DB8">
        <w:t xml:space="preserve"> are exclusive of VAT</w:t>
      </w:r>
      <w:r w:rsidR="00B708E9">
        <w:t>.</w:t>
      </w:r>
    </w:p>
    <w:p w14:paraId="5207C66F" w14:textId="34A20A23" w:rsidR="005460E8" w:rsidRPr="00257AC8" w:rsidRDefault="00986050" w:rsidP="00D65EED">
      <w:pPr>
        <w:pStyle w:val="Decimaloutlinedc12"/>
        <w:rPr>
          <w:rFonts w:cs="Arial"/>
          <w:szCs w:val="21"/>
        </w:rPr>
      </w:pPr>
      <w:r w:rsidRPr="00257AC8">
        <w:rPr>
          <w:rFonts w:cs="Arial"/>
          <w:szCs w:val="21"/>
        </w:rPr>
        <w:t xml:space="preserve">If </w:t>
      </w:r>
      <w:r w:rsidR="00471106">
        <w:rPr>
          <w:rFonts w:cs="Arial"/>
          <w:szCs w:val="21"/>
        </w:rPr>
        <w:t>the Customer</w:t>
      </w:r>
      <w:r w:rsidRPr="00257AC8">
        <w:rPr>
          <w:rFonts w:cs="Arial"/>
          <w:szCs w:val="21"/>
        </w:rPr>
        <w:t xml:space="preserve"> fail</w:t>
      </w:r>
      <w:r w:rsidR="00471106">
        <w:rPr>
          <w:rFonts w:cs="Arial"/>
          <w:szCs w:val="21"/>
        </w:rPr>
        <w:t>s</w:t>
      </w:r>
      <w:r w:rsidRPr="00257AC8">
        <w:rPr>
          <w:rFonts w:cs="Arial"/>
          <w:szCs w:val="21"/>
        </w:rPr>
        <w:t xml:space="preserve"> to make any payment due to </w:t>
      </w:r>
      <w:r w:rsidR="00FB0DDC">
        <w:rPr>
          <w:rFonts w:cs="Arial"/>
          <w:szCs w:val="21"/>
        </w:rPr>
        <w:t>TMT</w:t>
      </w:r>
      <w:r w:rsidRPr="00257AC8">
        <w:rPr>
          <w:rFonts w:cs="Arial"/>
          <w:szCs w:val="21"/>
        </w:rPr>
        <w:t xml:space="preserve"> under this </w:t>
      </w:r>
      <w:r w:rsidR="00060009" w:rsidRPr="00257AC8">
        <w:rPr>
          <w:rFonts w:cs="Arial"/>
          <w:szCs w:val="21"/>
        </w:rPr>
        <w:t>Contract</w:t>
      </w:r>
      <w:r w:rsidRPr="00257AC8">
        <w:rPr>
          <w:rFonts w:cs="Arial"/>
          <w:szCs w:val="21"/>
        </w:rPr>
        <w:t xml:space="preserve"> by the due date for payment, then, without limiting </w:t>
      </w:r>
      <w:r w:rsidR="00FB0DDC">
        <w:rPr>
          <w:rFonts w:cs="Arial"/>
          <w:szCs w:val="21"/>
        </w:rPr>
        <w:t>TMT</w:t>
      </w:r>
      <w:r w:rsidRPr="00257AC8">
        <w:rPr>
          <w:rFonts w:cs="Arial"/>
          <w:szCs w:val="21"/>
        </w:rPr>
        <w:t xml:space="preserve">'s remedies under </w:t>
      </w:r>
      <w:r w:rsidR="002B0520" w:rsidRPr="00257AC8">
        <w:rPr>
          <w:rFonts w:cs="Arial"/>
          <w:szCs w:val="21"/>
        </w:rPr>
        <w:t xml:space="preserve">this </w:t>
      </w:r>
      <w:r w:rsidR="00060009" w:rsidRPr="00257AC8">
        <w:rPr>
          <w:rFonts w:cs="Arial"/>
          <w:szCs w:val="21"/>
        </w:rPr>
        <w:t>Contract</w:t>
      </w:r>
      <w:r w:rsidR="005460E8" w:rsidRPr="00257AC8">
        <w:rPr>
          <w:rFonts w:cs="Arial"/>
          <w:szCs w:val="21"/>
        </w:rPr>
        <w:t>:</w:t>
      </w:r>
      <w:r w:rsidRPr="00257AC8">
        <w:rPr>
          <w:rFonts w:cs="Arial"/>
          <w:szCs w:val="21"/>
        </w:rPr>
        <w:t xml:space="preserve"> </w:t>
      </w:r>
    </w:p>
    <w:p w14:paraId="79328881" w14:textId="0691530F" w:rsidR="0060263C" w:rsidRDefault="00FB0DDC" w:rsidP="00500150">
      <w:pPr>
        <w:pStyle w:val="Decimaloutlinedc13"/>
        <w:rPr>
          <w:rFonts w:cs="Arial"/>
          <w:szCs w:val="21"/>
        </w:rPr>
      </w:pPr>
      <w:r>
        <w:rPr>
          <w:rFonts w:cs="Arial"/>
          <w:szCs w:val="21"/>
        </w:rPr>
        <w:t>TMT</w:t>
      </w:r>
      <w:r w:rsidR="007E76BF" w:rsidRPr="00257AC8">
        <w:rPr>
          <w:rFonts w:cs="Arial"/>
          <w:szCs w:val="21"/>
        </w:rPr>
        <w:t xml:space="preserve"> may suspend</w:t>
      </w:r>
      <w:r w:rsidR="00C117E4">
        <w:rPr>
          <w:rFonts w:cs="Arial"/>
          <w:szCs w:val="21"/>
        </w:rPr>
        <w:t xml:space="preserve"> the Services</w:t>
      </w:r>
      <w:r w:rsidR="0065785D" w:rsidRPr="00257AC8">
        <w:rPr>
          <w:rFonts w:cs="Arial"/>
          <w:szCs w:val="21"/>
        </w:rPr>
        <w:t xml:space="preserve"> or terminate</w:t>
      </w:r>
      <w:r w:rsidR="00C117E4">
        <w:rPr>
          <w:rFonts w:cs="Arial"/>
          <w:szCs w:val="21"/>
        </w:rPr>
        <w:t xml:space="preserve"> the Contract </w:t>
      </w:r>
      <w:r w:rsidR="00943EDC">
        <w:rPr>
          <w:rFonts w:cs="Arial"/>
          <w:szCs w:val="21"/>
        </w:rPr>
        <w:t>with</w:t>
      </w:r>
      <w:r w:rsidR="00C117E4">
        <w:rPr>
          <w:rFonts w:cs="Arial"/>
          <w:szCs w:val="21"/>
        </w:rPr>
        <w:t xml:space="preserve"> immediate effect by giving</w:t>
      </w:r>
      <w:r w:rsidR="00943EDC">
        <w:rPr>
          <w:rFonts w:cs="Arial"/>
          <w:szCs w:val="21"/>
        </w:rPr>
        <w:t xml:space="preserve"> </w:t>
      </w:r>
      <w:r w:rsidR="0060263C">
        <w:rPr>
          <w:rFonts w:cs="Arial"/>
          <w:szCs w:val="21"/>
        </w:rPr>
        <w:t>written</w:t>
      </w:r>
      <w:r w:rsidR="00C117E4">
        <w:rPr>
          <w:rFonts w:cs="Arial"/>
          <w:szCs w:val="21"/>
        </w:rPr>
        <w:t xml:space="preserve"> notice to the Customer</w:t>
      </w:r>
      <w:r w:rsidR="00421E61">
        <w:rPr>
          <w:rFonts w:cs="Arial"/>
          <w:szCs w:val="21"/>
        </w:rPr>
        <w:t xml:space="preserve">; </w:t>
      </w:r>
      <w:r w:rsidR="007E76BF" w:rsidRPr="00257AC8">
        <w:rPr>
          <w:rFonts w:cs="Arial"/>
          <w:szCs w:val="21"/>
        </w:rPr>
        <w:t xml:space="preserve">and </w:t>
      </w:r>
    </w:p>
    <w:p w14:paraId="72E8A6B6" w14:textId="77777777" w:rsidR="00421E61" w:rsidRPr="0003061B" w:rsidRDefault="00421E61" w:rsidP="00421E61">
      <w:pPr>
        <w:pStyle w:val="Decimaloutlinedc13"/>
        <w:numPr>
          <w:ilvl w:val="0"/>
          <w:numId w:val="0"/>
        </w:numPr>
        <w:ind w:left="720"/>
        <w:rPr>
          <w:rFonts w:cs="Arial"/>
          <w:szCs w:val="21"/>
        </w:rPr>
      </w:pPr>
    </w:p>
    <w:p w14:paraId="4429FD3F" w14:textId="3AD49380" w:rsidR="00986050" w:rsidRDefault="00943EDC" w:rsidP="005460E8">
      <w:pPr>
        <w:pStyle w:val="Decimaloutlinedc13"/>
        <w:rPr>
          <w:rFonts w:cs="Arial"/>
          <w:szCs w:val="21"/>
        </w:rPr>
      </w:pPr>
      <w:r>
        <w:rPr>
          <w:rFonts w:cs="Arial"/>
          <w:szCs w:val="21"/>
        </w:rPr>
        <w:t>The Customer</w:t>
      </w:r>
      <w:r w:rsidR="00986050" w:rsidRPr="00257AC8">
        <w:rPr>
          <w:rFonts w:cs="Arial"/>
          <w:szCs w:val="21"/>
        </w:rPr>
        <w:t xml:space="preserve"> shall pay interest on the overdue sum from the due date until payment of the overdue sum, whether before or after judgment.  Interest under this clause will accrue each day at </w:t>
      </w:r>
      <w:r w:rsidR="00A0646C">
        <w:rPr>
          <w:rFonts w:cs="Arial"/>
          <w:szCs w:val="21"/>
        </w:rPr>
        <w:t>7</w:t>
      </w:r>
      <w:r w:rsidR="002531FD">
        <w:rPr>
          <w:rFonts w:cs="Arial"/>
          <w:szCs w:val="21"/>
        </w:rPr>
        <w:t>.</w:t>
      </w:r>
      <w:r w:rsidR="005F3BDB">
        <w:rPr>
          <w:rFonts w:cs="Arial"/>
          <w:szCs w:val="21"/>
        </w:rPr>
        <w:t>5</w:t>
      </w:r>
      <w:r w:rsidR="00986050" w:rsidRPr="00257AC8">
        <w:rPr>
          <w:rFonts w:cs="Arial"/>
          <w:szCs w:val="21"/>
        </w:rPr>
        <w:t>% a year</w:t>
      </w:r>
      <w:r w:rsidR="002531FD">
        <w:rPr>
          <w:rFonts w:cs="Arial"/>
          <w:szCs w:val="21"/>
        </w:rPr>
        <w:t>.</w:t>
      </w:r>
      <w:bookmarkEnd w:id="15"/>
    </w:p>
    <w:p w14:paraId="7E85AA22" w14:textId="77777777" w:rsidR="0060263C" w:rsidRDefault="0060263C" w:rsidP="0060263C">
      <w:pPr>
        <w:pStyle w:val="Decimaloutlinedc12"/>
        <w:numPr>
          <w:ilvl w:val="0"/>
          <w:numId w:val="0"/>
        </w:numPr>
        <w:ind w:left="720"/>
      </w:pPr>
    </w:p>
    <w:p w14:paraId="4912532A" w14:textId="1507E84C" w:rsidR="005460E8" w:rsidRPr="00E620BD" w:rsidRDefault="008441AB" w:rsidP="00E620BD">
      <w:pPr>
        <w:pStyle w:val="Decimaloutlinedc12"/>
      </w:pPr>
      <w:r w:rsidRPr="008441AB">
        <w:t>All amounts due under th</w:t>
      </w:r>
      <w:r>
        <w:t>e</w:t>
      </w:r>
      <w:r w:rsidRPr="008441AB">
        <w:t xml:space="preserve"> </w:t>
      </w:r>
      <w:r>
        <w:t xml:space="preserve">Contract by </w:t>
      </w:r>
      <w:r w:rsidR="00EC7EBB">
        <w:rPr>
          <w:rFonts w:cs="Arial"/>
          <w:color w:val="000000"/>
          <w:szCs w:val="21"/>
        </w:rPr>
        <w:t>the Customer</w:t>
      </w:r>
      <w:r>
        <w:t xml:space="preserve"> to </w:t>
      </w:r>
      <w:r w:rsidR="00FB0DDC">
        <w:t>TMT</w:t>
      </w:r>
      <w:r w:rsidRPr="008441AB">
        <w:t xml:space="preserve"> shall be paid in full without any set-off, counterclaim, deduction or withholding</w:t>
      </w:r>
      <w:r w:rsidR="00421E61">
        <w:t>.</w:t>
      </w:r>
    </w:p>
    <w:p w14:paraId="6A63550C" w14:textId="4B778B5B" w:rsidR="004548B1" w:rsidRPr="00257AC8" w:rsidRDefault="004548B1" w:rsidP="0073195F">
      <w:pPr>
        <w:pStyle w:val="Decimaloutlinedc11"/>
        <w:tabs>
          <w:tab w:val="clear" w:pos="720"/>
          <w:tab w:val="num" w:pos="284"/>
        </w:tabs>
        <w:ind w:left="284" w:hanging="284"/>
        <w:rPr>
          <w:rFonts w:cs="Arial"/>
          <w:szCs w:val="21"/>
        </w:rPr>
      </w:pPr>
      <w:r w:rsidRPr="00257AC8">
        <w:rPr>
          <w:rFonts w:cs="Arial"/>
          <w:szCs w:val="21"/>
        </w:rPr>
        <w:t>Customer Obligations</w:t>
      </w:r>
    </w:p>
    <w:p w14:paraId="7FC2A564" w14:textId="77777777" w:rsidR="004548B1" w:rsidRPr="00257AC8" w:rsidRDefault="004548B1" w:rsidP="004548B1">
      <w:pPr>
        <w:widowControl w:val="0"/>
        <w:autoSpaceDE w:val="0"/>
        <w:autoSpaceDN w:val="0"/>
        <w:adjustRightInd w:val="0"/>
        <w:spacing w:line="240" w:lineRule="auto"/>
        <w:rPr>
          <w:rFonts w:cs="Arial"/>
          <w:szCs w:val="21"/>
        </w:rPr>
      </w:pPr>
    </w:p>
    <w:p w14:paraId="694FED14" w14:textId="6742AD0D" w:rsidR="004548B1" w:rsidRPr="00257AC8" w:rsidRDefault="0037464D" w:rsidP="00D65EED">
      <w:pPr>
        <w:pStyle w:val="Decimaloutlinedc12"/>
        <w:rPr>
          <w:rFonts w:cs="Arial"/>
          <w:szCs w:val="21"/>
        </w:rPr>
      </w:pPr>
      <w:bookmarkStart w:id="17" w:name="_Ref20741046"/>
      <w:r>
        <w:rPr>
          <w:rFonts w:cs="Arial"/>
          <w:color w:val="000000"/>
          <w:szCs w:val="21"/>
        </w:rPr>
        <w:t>The Customer</w:t>
      </w:r>
      <w:r w:rsidR="004548B1" w:rsidRPr="00257AC8">
        <w:rPr>
          <w:rFonts w:cs="Arial"/>
          <w:szCs w:val="21"/>
        </w:rPr>
        <w:t xml:space="preserve"> shall:</w:t>
      </w:r>
      <w:bookmarkEnd w:id="17"/>
    </w:p>
    <w:p w14:paraId="58CA1096" w14:textId="482935F7" w:rsidR="00D250A8" w:rsidRDefault="000A10FB" w:rsidP="00500150">
      <w:pPr>
        <w:pStyle w:val="Decimaloutlinedc13"/>
        <w:rPr>
          <w:rFonts w:cs="Arial"/>
          <w:szCs w:val="21"/>
        </w:rPr>
      </w:pPr>
      <w:r>
        <w:rPr>
          <w:rFonts w:cs="Arial"/>
          <w:szCs w:val="21"/>
        </w:rPr>
        <w:t>f</w:t>
      </w:r>
      <w:r w:rsidR="00057404" w:rsidRPr="00257AC8">
        <w:rPr>
          <w:rFonts w:cs="Arial"/>
          <w:szCs w:val="21"/>
        </w:rPr>
        <w:t xml:space="preserve">ully comply with all applicable laws including Data Protection </w:t>
      </w:r>
      <w:proofErr w:type="gramStart"/>
      <w:r w:rsidR="00057404" w:rsidRPr="00257AC8">
        <w:rPr>
          <w:rFonts w:cs="Arial"/>
          <w:szCs w:val="21"/>
        </w:rPr>
        <w:t>Legislation</w:t>
      </w:r>
      <w:r w:rsidR="00E16870">
        <w:rPr>
          <w:rFonts w:cs="Arial"/>
          <w:szCs w:val="21"/>
        </w:rPr>
        <w:t>;</w:t>
      </w:r>
      <w:proofErr w:type="gramEnd"/>
    </w:p>
    <w:p w14:paraId="7008143A" w14:textId="77777777" w:rsidR="00421E61" w:rsidRPr="0003061B" w:rsidRDefault="00421E61" w:rsidP="00421E61">
      <w:pPr>
        <w:pStyle w:val="Decimaloutlinedc13"/>
        <w:numPr>
          <w:ilvl w:val="0"/>
          <w:numId w:val="0"/>
        </w:numPr>
        <w:ind w:left="720"/>
        <w:rPr>
          <w:rFonts w:cs="Arial"/>
          <w:szCs w:val="21"/>
        </w:rPr>
      </w:pPr>
    </w:p>
    <w:p w14:paraId="55E216B1" w14:textId="6118264E" w:rsidR="001538E3" w:rsidRDefault="001538E3" w:rsidP="001538E3">
      <w:pPr>
        <w:pStyle w:val="Decimaloutlinedc13"/>
        <w:rPr>
          <w:rFonts w:cs="Arial"/>
          <w:szCs w:val="21"/>
        </w:rPr>
      </w:pPr>
      <w:r w:rsidRPr="00257AC8">
        <w:rPr>
          <w:rFonts w:cs="Arial"/>
          <w:szCs w:val="21"/>
        </w:rPr>
        <w:t>fully cooperate with</w:t>
      </w:r>
      <w:r w:rsidR="00DC4438" w:rsidRPr="00257AC8">
        <w:rPr>
          <w:rFonts w:cs="Arial"/>
          <w:szCs w:val="21"/>
        </w:rPr>
        <w:t xml:space="preserve"> </w:t>
      </w:r>
      <w:r w:rsidR="00FB0DDC">
        <w:rPr>
          <w:rFonts w:cs="Arial"/>
          <w:szCs w:val="21"/>
        </w:rPr>
        <w:t>TMT</w:t>
      </w:r>
      <w:r w:rsidRPr="00257AC8">
        <w:rPr>
          <w:rFonts w:cs="Arial"/>
          <w:szCs w:val="21"/>
        </w:rPr>
        <w:t xml:space="preserve"> in a timely manner in all matters relating to the </w:t>
      </w:r>
      <w:r w:rsidR="006C5193">
        <w:rPr>
          <w:rFonts w:cs="Arial"/>
          <w:szCs w:val="21"/>
        </w:rPr>
        <w:t xml:space="preserve">Contract </w:t>
      </w:r>
      <w:r w:rsidRPr="00257AC8">
        <w:rPr>
          <w:rFonts w:cs="Arial"/>
          <w:szCs w:val="21"/>
        </w:rPr>
        <w:t xml:space="preserve">to enable </w:t>
      </w:r>
      <w:r w:rsidR="00FB0DDC">
        <w:rPr>
          <w:rFonts w:cs="Arial"/>
          <w:szCs w:val="21"/>
        </w:rPr>
        <w:t>TMT</w:t>
      </w:r>
      <w:r w:rsidRPr="00257AC8">
        <w:rPr>
          <w:rFonts w:cs="Arial"/>
          <w:szCs w:val="21"/>
        </w:rPr>
        <w:t xml:space="preserve"> to comply with its obligations under the </w:t>
      </w:r>
      <w:r w:rsidR="00DC4438" w:rsidRPr="00257AC8">
        <w:rPr>
          <w:rFonts w:cs="Arial"/>
          <w:szCs w:val="21"/>
        </w:rPr>
        <w:t>Contract</w:t>
      </w:r>
      <w:r w:rsidRPr="00257AC8">
        <w:rPr>
          <w:rFonts w:cs="Arial"/>
          <w:szCs w:val="21"/>
        </w:rPr>
        <w:t xml:space="preserve"> and </w:t>
      </w:r>
      <w:r w:rsidR="00C511B8">
        <w:rPr>
          <w:rFonts w:cs="Arial"/>
          <w:szCs w:val="21"/>
        </w:rPr>
        <w:t>Customer</w:t>
      </w:r>
      <w:r w:rsidR="00421E61">
        <w:rPr>
          <w:rFonts w:cs="Arial"/>
          <w:szCs w:val="21"/>
        </w:rPr>
        <w:t xml:space="preserve"> shall </w:t>
      </w:r>
      <w:r w:rsidRPr="00257AC8">
        <w:rPr>
          <w:rFonts w:cs="Arial"/>
          <w:szCs w:val="21"/>
        </w:rPr>
        <w:t xml:space="preserve">provide any reasonable assistance to </w:t>
      </w:r>
      <w:r w:rsidR="00FB0DDC">
        <w:rPr>
          <w:rFonts w:cs="Arial"/>
          <w:szCs w:val="21"/>
        </w:rPr>
        <w:t>TMT</w:t>
      </w:r>
      <w:r w:rsidRPr="00257AC8">
        <w:rPr>
          <w:rFonts w:cs="Arial"/>
          <w:szCs w:val="21"/>
        </w:rPr>
        <w:t xml:space="preserve"> that may be necessary for the performance of the </w:t>
      </w:r>
      <w:proofErr w:type="gramStart"/>
      <w:r w:rsidRPr="00257AC8">
        <w:rPr>
          <w:rFonts w:cs="Arial"/>
          <w:szCs w:val="21"/>
        </w:rPr>
        <w:t>Services;</w:t>
      </w:r>
      <w:proofErr w:type="gramEnd"/>
    </w:p>
    <w:p w14:paraId="01BF4299" w14:textId="77777777" w:rsidR="00421E61" w:rsidRPr="00257AC8" w:rsidRDefault="00421E61" w:rsidP="00421E61">
      <w:pPr>
        <w:pStyle w:val="Decimaloutlinedc13"/>
        <w:numPr>
          <w:ilvl w:val="0"/>
          <w:numId w:val="0"/>
        </w:numPr>
        <w:rPr>
          <w:rFonts w:cs="Arial"/>
          <w:szCs w:val="21"/>
        </w:rPr>
      </w:pPr>
    </w:p>
    <w:p w14:paraId="5CD0E4CB" w14:textId="13CDF479" w:rsidR="00291D09" w:rsidRDefault="00291D09" w:rsidP="00291D09">
      <w:pPr>
        <w:pStyle w:val="Decimaloutlinedc13"/>
        <w:rPr>
          <w:rFonts w:cs="Arial"/>
          <w:szCs w:val="21"/>
        </w:rPr>
      </w:pPr>
      <w:r w:rsidRPr="00257AC8">
        <w:rPr>
          <w:rFonts w:cs="Arial"/>
          <w:szCs w:val="21"/>
        </w:rPr>
        <w:t xml:space="preserve">provide to </w:t>
      </w:r>
      <w:r w:rsidR="00FB0DDC">
        <w:rPr>
          <w:rFonts w:cs="Arial"/>
          <w:szCs w:val="21"/>
        </w:rPr>
        <w:t>TMT</w:t>
      </w:r>
      <w:r w:rsidRPr="00257AC8">
        <w:rPr>
          <w:rFonts w:cs="Arial"/>
          <w:szCs w:val="21"/>
        </w:rPr>
        <w:t xml:space="preserve"> in a timely manner all documents, information, items and materials in any form (whether owned </w:t>
      </w:r>
      <w:r w:rsidRPr="00257AC8">
        <w:rPr>
          <w:rFonts w:cs="Arial"/>
          <w:szCs w:val="21"/>
        </w:rPr>
        <w:lastRenderedPageBreak/>
        <w:t xml:space="preserve">by </w:t>
      </w:r>
      <w:r w:rsidR="0037464D">
        <w:rPr>
          <w:rFonts w:cs="Arial"/>
          <w:szCs w:val="21"/>
        </w:rPr>
        <w:t>the Customer</w:t>
      </w:r>
      <w:r w:rsidRPr="00257AC8">
        <w:rPr>
          <w:rFonts w:cs="Arial"/>
          <w:szCs w:val="21"/>
        </w:rPr>
        <w:t xml:space="preserve"> or </w:t>
      </w:r>
      <w:r w:rsidR="009F6BB0">
        <w:rPr>
          <w:rFonts w:cs="Arial"/>
          <w:szCs w:val="21"/>
        </w:rPr>
        <w:t xml:space="preserve">a </w:t>
      </w:r>
      <w:r w:rsidRPr="00257AC8">
        <w:rPr>
          <w:rFonts w:cs="Arial"/>
          <w:szCs w:val="21"/>
        </w:rPr>
        <w:t xml:space="preserve">third party) required by </w:t>
      </w:r>
      <w:r w:rsidR="00FB0DDC">
        <w:rPr>
          <w:rFonts w:cs="Arial"/>
          <w:szCs w:val="21"/>
        </w:rPr>
        <w:t>TMT</w:t>
      </w:r>
      <w:r w:rsidRPr="00257AC8">
        <w:rPr>
          <w:rFonts w:cs="Arial"/>
          <w:szCs w:val="21"/>
        </w:rPr>
        <w:t xml:space="preserve"> in connection with the Services and ensure that they are accurate and complete in all material </w:t>
      </w:r>
      <w:proofErr w:type="gramStart"/>
      <w:r w:rsidRPr="00257AC8">
        <w:rPr>
          <w:rFonts w:cs="Arial"/>
          <w:szCs w:val="21"/>
        </w:rPr>
        <w:t>respects;</w:t>
      </w:r>
      <w:proofErr w:type="gramEnd"/>
      <w:r w:rsidRPr="00257AC8">
        <w:rPr>
          <w:rFonts w:cs="Arial"/>
          <w:szCs w:val="21"/>
        </w:rPr>
        <w:t xml:space="preserve"> </w:t>
      </w:r>
    </w:p>
    <w:p w14:paraId="5F288E39" w14:textId="77777777" w:rsidR="00421E61" w:rsidRPr="00257AC8" w:rsidRDefault="00421E61" w:rsidP="00421E61">
      <w:pPr>
        <w:pStyle w:val="Decimaloutlinedc13"/>
        <w:numPr>
          <w:ilvl w:val="0"/>
          <w:numId w:val="0"/>
        </w:numPr>
        <w:rPr>
          <w:rFonts w:cs="Arial"/>
          <w:szCs w:val="21"/>
        </w:rPr>
      </w:pPr>
    </w:p>
    <w:p w14:paraId="7A1E1A21" w14:textId="695EC96B" w:rsidR="00291D09" w:rsidRPr="00257AC8" w:rsidRDefault="00291D09" w:rsidP="00291D09">
      <w:pPr>
        <w:pStyle w:val="Decimaloutlinedc13"/>
        <w:rPr>
          <w:rFonts w:cs="Arial"/>
          <w:szCs w:val="21"/>
        </w:rPr>
      </w:pPr>
      <w:r w:rsidRPr="00257AC8">
        <w:rPr>
          <w:rFonts w:cs="Arial"/>
          <w:szCs w:val="21"/>
        </w:rPr>
        <w:t>obtain and maintain all necessary licences</w:t>
      </w:r>
      <w:r w:rsidR="00FA205C">
        <w:rPr>
          <w:rFonts w:cs="Arial"/>
          <w:szCs w:val="21"/>
        </w:rPr>
        <w:t xml:space="preserve">, </w:t>
      </w:r>
      <w:r w:rsidRPr="00257AC8">
        <w:rPr>
          <w:rFonts w:cs="Arial"/>
          <w:szCs w:val="21"/>
        </w:rPr>
        <w:t xml:space="preserve">consents </w:t>
      </w:r>
      <w:r w:rsidR="00FA205C">
        <w:rPr>
          <w:rFonts w:cs="Arial"/>
          <w:szCs w:val="21"/>
        </w:rPr>
        <w:t xml:space="preserve">and </w:t>
      </w:r>
      <w:r w:rsidR="00FA205C" w:rsidRPr="00257AC8">
        <w:rPr>
          <w:rFonts w:cs="Arial"/>
          <w:szCs w:val="21"/>
        </w:rPr>
        <w:t xml:space="preserve">permissions </w:t>
      </w:r>
      <w:r w:rsidRPr="00257AC8">
        <w:rPr>
          <w:rFonts w:cs="Arial"/>
          <w:szCs w:val="21"/>
        </w:rPr>
        <w:t xml:space="preserve">and comply with all relevant legislation as required to enable </w:t>
      </w:r>
      <w:r w:rsidR="00FB0DDC">
        <w:rPr>
          <w:rFonts w:cs="Arial"/>
          <w:szCs w:val="21"/>
        </w:rPr>
        <w:t>TMT</w:t>
      </w:r>
      <w:r w:rsidRPr="00257AC8">
        <w:rPr>
          <w:rFonts w:cs="Arial"/>
          <w:szCs w:val="21"/>
        </w:rPr>
        <w:t xml:space="preserve"> to provide the Services</w:t>
      </w:r>
      <w:r w:rsidR="00E16870">
        <w:rPr>
          <w:rFonts w:cs="Arial"/>
          <w:szCs w:val="21"/>
        </w:rPr>
        <w:t>.</w:t>
      </w:r>
      <w:r w:rsidRPr="00257AC8">
        <w:rPr>
          <w:rFonts w:cs="Arial"/>
          <w:szCs w:val="21"/>
        </w:rPr>
        <w:t xml:space="preserve"> </w:t>
      </w:r>
    </w:p>
    <w:p w14:paraId="733C2B2D" w14:textId="1C7458E3" w:rsidR="004548B1" w:rsidRPr="00257AC8" w:rsidRDefault="004548B1" w:rsidP="00077D4E"/>
    <w:p w14:paraId="53B68E87" w14:textId="4EBE3E81" w:rsidR="00AF7D40" w:rsidRPr="008C564D" w:rsidRDefault="00AF7D40" w:rsidP="000C66FD">
      <w:pPr>
        <w:pStyle w:val="Decimaloutlinedc12"/>
        <w:rPr>
          <w:b/>
          <w:bCs/>
          <w:color w:val="000000"/>
        </w:rPr>
      </w:pPr>
      <w:r w:rsidRPr="008C564D">
        <w:rPr>
          <w:b/>
          <w:bCs/>
          <w:lang w:val="en-US"/>
        </w:rPr>
        <w:t>Account information. </w:t>
      </w:r>
      <w:r w:rsidR="000C66FD">
        <w:rPr>
          <w:b/>
          <w:bCs/>
          <w:lang w:val="en-US"/>
        </w:rPr>
        <w:t xml:space="preserve">     </w:t>
      </w:r>
      <w:r w:rsidRPr="008C564D">
        <w:rPr>
          <w:lang w:val="en-US"/>
        </w:rPr>
        <w:t xml:space="preserve">When registering </w:t>
      </w:r>
      <w:r w:rsidR="00456BF6">
        <w:rPr>
          <w:lang w:val="en-US"/>
        </w:rPr>
        <w:t xml:space="preserve">the </w:t>
      </w:r>
      <w:r w:rsidR="003B21E0">
        <w:rPr>
          <w:lang w:val="en-US"/>
        </w:rPr>
        <w:t>TMT</w:t>
      </w:r>
      <w:r w:rsidR="003B21E0" w:rsidRPr="008C564D">
        <w:rPr>
          <w:lang w:val="en-US"/>
        </w:rPr>
        <w:t xml:space="preserve"> </w:t>
      </w:r>
      <w:r w:rsidRPr="008C564D">
        <w:rPr>
          <w:lang w:val="en-US"/>
        </w:rPr>
        <w:t>Account, the Customer is required to provide certain information such as the first name, last name, job title, telephone, work email address of a contact person, company name</w:t>
      </w:r>
      <w:r w:rsidR="00822922">
        <w:rPr>
          <w:lang w:val="en-US"/>
        </w:rPr>
        <w:t xml:space="preserve"> and registration number</w:t>
      </w:r>
      <w:r w:rsidRPr="008C564D">
        <w:rPr>
          <w:lang w:val="en-US"/>
        </w:rPr>
        <w:t>, country of incorporation, business sector, business address, VAT number of the Customer, billing telephone number, and username and password (</w:t>
      </w:r>
      <w:r w:rsidRPr="008C564D">
        <w:rPr>
          <w:b/>
          <w:bCs/>
          <w:lang w:val="en-US"/>
        </w:rPr>
        <w:t>“Log-in Information”</w:t>
      </w:r>
      <w:r w:rsidRPr="008C564D">
        <w:rPr>
          <w:lang w:val="en-US"/>
        </w:rPr>
        <w:t>). The Customer agrees to</w:t>
      </w:r>
      <w:r w:rsidR="00456BF6">
        <w:rPr>
          <w:lang w:val="en-US"/>
        </w:rPr>
        <w:t xml:space="preserve"> always</w:t>
      </w:r>
      <w:r w:rsidRPr="008C564D">
        <w:rPr>
          <w:lang w:val="en-US"/>
        </w:rPr>
        <w:t xml:space="preserve"> provide only accurate, </w:t>
      </w:r>
      <w:r w:rsidR="00CC1682" w:rsidRPr="008C564D">
        <w:rPr>
          <w:lang w:val="en-US"/>
        </w:rPr>
        <w:t>current,</w:t>
      </w:r>
      <w:r w:rsidRPr="008C564D">
        <w:rPr>
          <w:lang w:val="en-US"/>
        </w:rPr>
        <w:t xml:space="preserve"> and complete registration information and to keep that information updated.</w:t>
      </w:r>
      <w:r w:rsidRPr="008C564D">
        <w:rPr>
          <w:b/>
          <w:bCs/>
          <w:lang w:val="en-US"/>
        </w:rPr>
        <w:t> </w:t>
      </w:r>
      <w:r w:rsidRPr="008C564D">
        <w:t> </w:t>
      </w:r>
    </w:p>
    <w:p w14:paraId="1D86B8AC" w14:textId="4A4AE028" w:rsidR="00AF7D40" w:rsidRPr="008C564D" w:rsidRDefault="00AF7D40" w:rsidP="00AF7D40">
      <w:pPr>
        <w:pStyle w:val="Decimaloutlinedc12"/>
        <w:rPr>
          <w:b/>
          <w:bCs/>
          <w:color w:val="000000"/>
        </w:rPr>
      </w:pPr>
      <w:r w:rsidRPr="008C564D">
        <w:rPr>
          <w:b/>
          <w:bCs/>
          <w:lang w:val="en-US"/>
        </w:rPr>
        <w:t>Changes to/confidentiality of Log-in Information. </w:t>
      </w:r>
      <w:r w:rsidRPr="008C564D">
        <w:rPr>
          <w:lang w:val="en-US"/>
        </w:rPr>
        <w:t xml:space="preserve">The Customer may change its Log-in Information in its </w:t>
      </w:r>
      <w:r w:rsidR="003B21E0">
        <w:rPr>
          <w:lang w:val="en-US"/>
        </w:rPr>
        <w:t>TMT</w:t>
      </w:r>
      <w:r w:rsidR="003B21E0" w:rsidRPr="008C564D">
        <w:rPr>
          <w:lang w:val="en-US"/>
        </w:rPr>
        <w:t xml:space="preserve"> </w:t>
      </w:r>
      <w:r w:rsidRPr="008C564D">
        <w:rPr>
          <w:lang w:val="en-US"/>
        </w:rPr>
        <w:t>Account at any time. The Customer is responsible for maintaining the accuracy of the Log-in Information and the confidentiality of the password. </w:t>
      </w:r>
      <w:r w:rsidRPr="008C564D">
        <w:t> </w:t>
      </w:r>
    </w:p>
    <w:p w14:paraId="546759FA" w14:textId="53CCBE37" w:rsidR="00AF7D40" w:rsidRPr="008C564D" w:rsidRDefault="00AF7D40" w:rsidP="001A5855">
      <w:pPr>
        <w:pStyle w:val="Decimaloutlinedc12"/>
        <w:rPr>
          <w:b/>
          <w:bCs/>
          <w:color w:val="000000"/>
        </w:rPr>
      </w:pPr>
      <w:r w:rsidRPr="008C564D">
        <w:rPr>
          <w:b/>
          <w:bCs/>
          <w:lang w:val="en-US"/>
        </w:rPr>
        <w:t>Security.</w:t>
      </w:r>
      <w:r w:rsidRPr="008C564D">
        <w:rPr>
          <w:lang w:val="en-US"/>
        </w:rPr>
        <w:t> </w:t>
      </w:r>
      <w:r w:rsidR="00776806">
        <w:rPr>
          <w:lang w:val="en-US"/>
        </w:rPr>
        <w:t xml:space="preserve">The Customer shall be </w:t>
      </w:r>
      <w:r w:rsidR="001F0AB1">
        <w:rPr>
          <w:lang w:val="en-US"/>
        </w:rPr>
        <w:t>responsible</w:t>
      </w:r>
      <w:r w:rsidR="00776806">
        <w:rPr>
          <w:lang w:val="en-US"/>
        </w:rPr>
        <w:t xml:space="preserve"> for kee</w:t>
      </w:r>
      <w:r w:rsidR="001F0AB1">
        <w:rPr>
          <w:lang w:val="en-US"/>
        </w:rPr>
        <w:t>p</w:t>
      </w:r>
      <w:r w:rsidR="00776806">
        <w:rPr>
          <w:lang w:val="en-US"/>
        </w:rPr>
        <w:t>ing the Log</w:t>
      </w:r>
      <w:r w:rsidR="001F0AB1">
        <w:rPr>
          <w:lang w:val="en-US"/>
        </w:rPr>
        <w:t xml:space="preserve">-in </w:t>
      </w:r>
      <w:r w:rsidR="001F0AB1" w:rsidRPr="00421E61">
        <w:t xml:space="preserve">Information confidential. </w:t>
      </w:r>
      <w:r w:rsidRPr="00421E61">
        <w:t>In the event the Customer becomes aware of or reasonably suspects any breach of security, including without limitation any</w:t>
      </w:r>
      <w:r w:rsidR="001A5855">
        <w:t xml:space="preserve">: </w:t>
      </w:r>
      <w:r w:rsidRPr="00421E61">
        <w:t>loss</w:t>
      </w:r>
      <w:r w:rsidR="00BA1679">
        <w:t xml:space="preserve">, </w:t>
      </w:r>
      <w:r w:rsidR="001A5855">
        <w:t>t</w:t>
      </w:r>
      <w:r w:rsidRPr="00421E61">
        <w:t>heft</w:t>
      </w:r>
      <w:r w:rsidR="00BA1679">
        <w:t xml:space="preserve">, </w:t>
      </w:r>
      <w:r w:rsidRPr="00421E61">
        <w:t>unauthorised</w:t>
      </w:r>
      <w:r w:rsidR="00BA1679">
        <w:t xml:space="preserve"> </w:t>
      </w:r>
      <w:r w:rsidRPr="00421E61">
        <w:t xml:space="preserve">disclosure or use of any password, the Customer must immediately notify </w:t>
      </w:r>
      <w:r w:rsidR="00456BF6" w:rsidRPr="00421E61">
        <w:t>TMT</w:t>
      </w:r>
      <w:r w:rsidRPr="00421E61">
        <w:t xml:space="preserve">. </w:t>
      </w:r>
      <w:r w:rsidR="00456BF6" w:rsidRPr="00421E61">
        <w:t xml:space="preserve">TMT </w:t>
      </w:r>
      <w:r w:rsidRPr="00421E61">
        <w:t xml:space="preserve">reserves the right to invalidate the Customer’s password and/or to change the password linked to the </w:t>
      </w:r>
      <w:r w:rsidR="003B21E0" w:rsidRPr="00421E61">
        <w:t xml:space="preserve">TMT </w:t>
      </w:r>
      <w:r w:rsidRPr="00421E61">
        <w:t xml:space="preserve">Account without notice, if </w:t>
      </w:r>
      <w:r w:rsidR="00776806" w:rsidRPr="00421E61">
        <w:t>TMT</w:t>
      </w:r>
      <w:r w:rsidRPr="00421E61">
        <w:t xml:space="preserve"> has reason</w:t>
      </w:r>
      <w:r w:rsidRPr="008C564D">
        <w:rPr>
          <w:lang w:val="en-US"/>
        </w:rPr>
        <w:t xml:space="preserve"> to believe the Customer is in breach of this condition or their Log-in Information has been compromised.</w:t>
      </w:r>
      <w:r w:rsidRPr="008C564D">
        <w:t> </w:t>
      </w:r>
    </w:p>
    <w:p w14:paraId="7064420A" w14:textId="1EC579B6" w:rsidR="00232AC1" w:rsidRPr="00257AC8" w:rsidRDefault="000654AA" w:rsidP="00D65EED">
      <w:pPr>
        <w:pStyle w:val="Decimaloutlinedc12"/>
        <w:rPr>
          <w:rFonts w:cs="Arial"/>
          <w:szCs w:val="21"/>
        </w:rPr>
      </w:pPr>
      <w:bookmarkStart w:id="18" w:name="co_anchor_a396604_1"/>
      <w:bookmarkStart w:id="19" w:name="co_anchor_a471457_1"/>
      <w:bookmarkStart w:id="20" w:name="co_anchor_a793380_1"/>
      <w:bookmarkStart w:id="21" w:name="a548150"/>
      <w:bookmarkEnd w:id="18"/>
      <w:bookmarkEnd w:id="19"/>
      <w:bookmarkEnd w:id="20"/>
      <w:r>
        <w:rPr>
          <w:rFonts w:cs="Arial"/>
          <w:color w:val="000000"/>
          <w:szCs w:val="21"/>
        </w:rPr>
        <w:t>T</w:t>
      </w:r>
      <w:r w:rsidR="007546E3">
        <w:rPr>
          <w:rFonts w:cs="Arial"/>
          <w:color w:val="000000"/>
          <w:szCs w:val="21"/>
        </w:rPr>
        <w:t>he Customer</w:t>
      </w:r>
      <w:bookmarkStart w:id="22" w:name="a41215"/>
      <w:bookmarkStart w:id="23" w:name="a815183"/>
      <w:bookmarkEnd w:id="21"/>
      <w:r w:rsidR="00232AC1" w:rsidRPr="00257AC8">
        <w:rPr>
          <w:rFonts w:cs="Arial"/>
          <w:szCs w:val="21"/>
        </w:rPr>
        <w:t xml:space="preserve"> shall have no right</w:t>
      </w:r>
      <w:bookmarkStart w:id="24" w:name="a290930"/>
      <w:bookmarkEnd w:id="22"/>
      <w:r w:rsidR="00232AC1" w:rsidRPr="00257AC8">
        <w:rPr>
          <w:rFonts w:cs="Arial"/>
          <w:szCs w:val="21"/>
        </w:rPr>
        <w:t xml:space="preserve"> (and shall not permit any third party) to copy, adapt, reverse engineer, decompile, disassemble, modify, </w:t>
      </w:r>
      <w:proofErr w:type="gramStart"/>
      <w:r w:rsidR="00232AC1" w:rsidRPr="00257AC8">
        <w:rPr>
          <w:rFonts w:cs="Arial"/>
          <w:szCs w:val="21"/>
        </w:rPr>
        <w:t>adapt</w:t>
      </w:r>
      <w:proofErr w:type="gramEnd"/>
      <w:r w:rsidR="00232AC1" w:rsidRPr="00257AC8">
        <w:rPr>
          <w:rFonts w:cs="Arial"/>
          <w:szCs w:val="21"/>
        </w:rPr>
        <w:t xml:space="preserve"> or make error corrections to </w:t>
      </w:r>
      <w:r w:rsidR="00C33C8F" w:rsidRPr="00257AC8">
        <w:rPr>
          <w:rFonts w:cs="Arial"/>
          <w:szCs w:val="21"/>
        </w:rPr>
        <w:t>the whole or any part of the Service</w:t>
      </w:r>
      <w:r w:rsidR="00C33C8F">
        <w:rPr>
          <w:rFonts w:cs="Arial"/>
          <w:szCs w:val="21"/>
        </w:rPr>
        <w:t>s</w:t>
      </w:r>
      <w:r w:rsidR="00C33C8F" w:rsidRPr="00257AC8">
        <w:rPr>
          <w:rFonts w:cs="Arial"/>
          <w:szCs w:val="21"/>
        </w:rPr>
        <w:t>, the</w:t>
      </w:r>
      <w:r w:rsidR="00C33C8F">
        <w:rPr>
          <w:rFonts w:cs="Arial"/>
          <w:szCs w:val="21"/>
        </w:rPr>
        <w:t xml:space="preserve"> </w:t>
      </w:r>
      <w:r w:rsidR="00FB0DDC">
        <w:rPr>
          <w:rFonts w:cs="Arial"/>
          <w:szCs w:val="21"/>
        </w:rPr>
        <w:t>TMT</w:t>
      </w:r>
      <w:r w:rsidR="00C33C8F">
        <w:rPr>
          <w:rFonts w:cs="Arial"/>
          <w:szCs w:val="21"/>
        </w:rPr>
        <w:t xml:space="preserve"> Platform, </w:t>
      </w:r>
      <w:r w:rsidR="008E35B7">
        <w:rPr>
          <w:rFonts w:cs="Arial"/>
          <w:szCs w:val="21"/>
        </w:rPr>
        <w:t xml:space="preserve">the </w:t>
      </w:r>
      <w:r w:rsidR="00FB0DDC">
        <w:rPr>
          <w:rFonts w:cs="Arial"/>
          <w:szCs w:val="21"/>
        </w:rPr>
        <w:t>TMT</w:t>
      </w:r>
      <w:r w:rsidR="008E35B7">
        <w:rPr>
          <w:rFonts w:cs="Arial"/>
          <w:szCs w:val="21"/>
        </w:rPr>
        <w:t xml:space="preserve"> Software</w:t>
      </w:r>
      <w:r w:rsidR="00C33C8F">
        <w:rPr>
          <w:rFonts w:cs="Arial"/>
          <w:szCs w:val="21"/>
        </w:rPr>
        <w:t xml:space="preserve"> </w:t>
      </w:r>
      <w:r w:rsidR="00C33C8F" w:rsidRPr="00257AC8">
        <w:rPr>
          <w:rFonts w:cs="Arial"/>
          <w:szCs w:val="21"/>
        </w:rPr>
        <w:t>or</w:t>
      </w:r>
      <w:r w:rsidR="00C33C8F">
        <w:rPr>
          <w:rFonts w:cs="Arial"/>
          <w:szCs w:val="21"/>
        </w:rPr>
        <w:t xml:space="preserve"> the</w:t>
      </w:r>
      <w:r w:rsidR="00C33C8F" w:rsidRPr="00257AC8">
        <w:rPr>
          <w:rFonts w:cs="Arial"/>
          <w:szCs w:val="21"/>
        </w:rPr>
        <w:t xml:space="preserve"> Documentation</w:t>
      </w:r>
      <w:r w:rsidR="00232AC1" w:rsidRPr="00257AC8">
        <w:rPr>
          <w:rFonts w:cs="Arial"/>
          <w:szCs w:val="21"/>
        </w:rPr>
        <w:t>.</w:t>
      </w:r>
    </w:p>
    <w:p w14:paraId="21A3BF5D" w14:textId="72707A8E" w:rsidR="00E05F39" w:rsidRDefault="000654AA" w:rsidP="00D65EED">
      <w:pPr>
        <w:pStyle w:val="Decimaloutlinedc12"/>
        <w:rPr>
          <w:rFonts w:cs="Arial"/>
          <w:szCs w:val="21"/>
        </w:rPr>
      </w:pPr>
      <w:bookmarkStart w:id="25" w:name="a710093"/>
      <w:bookmarkEnd w:id="24"/>
      <w:r>
        <w:rPr>
          <w:rFonts w:cs="Arial"/>
          <w:szCs w:val="21"/>
        </w:rPr>
        <w:t>T</w:t>
      </w:r>
      <w:r w:rsidR="007546E3">
        <w:rPr>
          <w:rFonts w:cs="Arial"/>
          <w:szCs w:val="21"/>
        </w:rPr>
        <w:t>he Customer</w:t>
      </w:r>
      <w:r w:rsidR="00E05F39">
        <w:rPr>
          <w:rFonts w:cs="Arial"/>
          <w:szCs w:val="21"/>
        </w:rPr>
        <w:t xml:space="preserve"> shall not </w:t>
      </w:r>
      <w:r w:rsidR="007F330B">
        <w:rPr>
          <w:rFonts w:cs="Arial"/>
          <w:szCs w:val="21"/>
        </w:rPr>
        <w:t xml:space="preserve">use the Services and the Outputs for </w:t>
      </w:r>
      <w:r w:rsidR="001C06CC">
        <w:rPr>
          <w:rFonts w:cs="Arial"/>
          <w:szCs w:val="21"/>
        </w:rPr>
        <w:t>(</w:t>
      </w:r>
      <w:proofErr w:type="spellStart"/>
      <w:r w:rsidR="001C06CC">
        <w:rPr>
          <w:rFonts w:cs="Arial"/>
          <w:szCs w:val="21"/>
        </w:rPr>
        <w:t>i</w:t>
      </w:r>
      <w:proofErr w:type="spellEnd"/>
      <w:r w:rsidR="001C06CC">
        <w:rPr>
          <w:rFonts w:cs="Arial"/>
          <w:szCs w:val="21"/>
        </w:rPr>
        <w:t xml:space="preserve">) </w:t>
      </w:r>
      <w:r w:rsidR="007F330B">
        <w:rPr>
          <w:rFonts w:cs="Arial"/>
          <w:szCs w:val="21"/>
        </w:rPr>
        <w:t>any purposes other than the Permitted Purposes</w:t>
      </w:r>
      <w:r w:rsidR="001C06CC">
        <w:rPr>
          <w:rFonts w:cs="Arial"/>
          <w:szCs w:val="21"/>
        </w:rPr>
        <w:t xml:space="preserve">; (ii) </w:t>
      </w:r>
      <w:r w:rsidR="001C06CC" w:rsidRPr="001C06CC">
        <w:rPr>
          <w:rFonts w:cs="Arial"/>
          <w:szCs w:val="21"/>
        </w:rPr>
        <w:t>purposes of promoting unsolicited advertising or sending </w:t>
      </w:r>
      <w:bookmarkStart w:id="26" w:name="ORIGHIT_1"/>
      <w:bookmarkStart w:id="27" w:name="HIT_1"/>
      <w:bookmarkEnd w:id="26"/>
      <w:bookmarkEnd w:id="27"/>
      <w:r w:rsidR="001C06CC" w:rsidRPr="001C06CC">
        <w:rPr>
          <w:rFonts w:cs="Arial"/>
          <w:szCs w:val="21"/>
        </w:rPr>
        <w:t>spam</w:t>
      </w:r>
      <w:r w:rsidR="001C06CC">
        <w:rPr>
          <w:rFonts w:cs="Arial"/>
          <w:szCs w:val="21"/>
        </w:rPr>
        <w:t xml:space="preserve">; (iii) </w:t>
      </w:r>
      <w:r w:rsidR="001C06CC" w:rsidRPr="001C06CC">
        <w:rPr>
          <w:rFonts w:cs="Arial"/>
          <w:szCs w:val="21"/>
        </w:rPr>
        <w:t>promot</w:t>
      </w:r>
      <w:r w:rsidR="001C06CC">
        <w:rPr>
          <w:rFonts w:cs="Arial"/>
          <w:szCs w:val="21"/>
        </w:rPr>
        <w:t>ing</w:t>
      </w:r>
      <w:r w:rsidR="001C06CC" w:rsidRPr="001C06CC">
        <w:rPr>
          <w:rFonts w:cs="Arial"/>
          <w:szCs w:val="21"/>
        </w:rPr>
        <w:t xml:space="preserve"> any unlawful activity</w:t>
      </w:r>
      <w:r w:rsidR="001C06CC">
        <w:rPr>
          <w:rFonts w:cs="Arial"/>
          <w:szCs w:val="21"/>
        </w:rPr>
        <w:t xml:space="preserve"> under any applicable law</w:t>
      </w:r>
      <w:r w:rsidR="007F330B">
        <w:rPr>
          <w:rFonts w:cs="Arial"/>
          <w:szCs w:val="21"/>
        </w:rPr>
        <w:t>.</w:t>
      </w:r>
    </w:p>
    <w:p w14:paraId="51465D96" w14:textId="18DB0E37" w:rsidR="00232AC1" w:rsidRPr="00257AC8" w:rsidRDefault="007546E3" w:rsidP="00D65EED">
      <w:pPr>
        <w:pStyle w:val="Decimaloutlinedc12"/>
        <w:rPr>
          <w:rFonts w:cs="Arial"/>
          <w:szCs w:val="21"/>
        </w:rPr>
      </w:pPr>
      <w:r>
        <w:rPr>
          <w:rFonts w:cs="Arial"/>
          <w:szCs w:val="21"/>
        </w:rPr>
        <w:t>The Customer</w:t>
      </w:r>
      <w:r w:rsidR="00232AC1" w:rsidRPr="00257AC8">
        <w:rPr>
          <w:rFonts w:cs="Arial"/>
          <w:szCs w:val="21"/>
        </w:rPr>
        <w:t xml:space="preserve"> shall not:</w:t>
      </w:r>
      <w:bookmarkEnd w:id="25"/>
    </w:p>
    <w:p w14:paraId="13812953" w14:textId="23887D60" w:rsidR="00232AC1" w:rsidRDefault="00232AC1" w:rsidP="00D65EED">
      <w:pPr>
        <w:pStyle w:val="Decimaloutlinedc13"/>
        <w:rPr>
          <w:rFonts w:cs="Arial"/>
          <w:szCs w:val="21"/>
        </w:rPr>
      </w:pPr>
      <w:bookmarkStart w:id="28" w:name="a549873"/>
      <w:r w:rsidRPr="00257AC8">
        <w:rPr>
          <w:rFonts w:cs="Arial"/>
          <w:szCs w:val="21"/>
        </w:rPr>
        <w:t xml:space="preserve">sub-license, assign or novate the benefit or burden of </w:t>
      </w:r>
      <w:r w:rsidR="00751D35">
        <w:rPr>
          <w:rFonts w:cs="Arial"/>
          <w:szCs w:val="21"/>
        </w:rPr>
        <w:t>any</w:t>
      </w:r>
      <w:r w:rsidRPr="00257AC8">
        <w:rPr>
          <w:rFonts w:cs="Arial"/>
          <w:szCs w:val="21"/>
        </w:rPr>
        <w:t xml:space="preserve"> licence granted under </w:t>
      </w:r>
      <w:r w:rsidR="00751D35">
        <w:rPr>
          <w:rFonts w:cs="Arial"/>
          <w:szCs w:val="21"/>
        </w:rPr>
        <w:t xml:space="preserve">the Contract </w:t>
      </w:r>
      <w:r w:rsidRPr="00257AC8">
        <w:rPr>
          <w:rFonts w:cs="Arial"/>
          <w:szCs w:val="21"/>
        </w:rPr>
        <w:t xml:space="preserve">in whole or in </w:t>
      </w:r>
      <w:proofErr w:type="gramStart"/>
      <w:r w:rsidRPr="00257AC8">
        <w:rPr>
          <w:rFonts w:cs="Arial"/>
          <w:szCs w:val="21"/>
        </w:rPr>
        <w:t>part;</w:t>
      </w:r>
      <w:bookmarkEnd w:id="28"/>
      <w:proofErr w:type="gramEnd"/>
    </w:p>
    <w:p w14:paraId="463E984D" w14:textId="77777777" w:rsidR="00421E61" w:rsidRPr="00257AC8" w:rsidRDefault="00421E61" w:rsidP="00421E61">
      <w:pPr>
        <w:pStyle w:val="Decimaloutlinedc13"/>
        <w:numPr>
          <w:ilvl w:val="0"/>
          <w:numId w:val="0"/>
        </w:numPr>
        <w:ind w:left="720"/>
        <w:rPr>
          <w:rFonts w:cs="Arial"/>
          <w:szCs w:val="21"/>
        </w:rPr>
      </w:pPr>
    </w:p>
    <w:p w14:paraId="7049841E" w14:textId="26BD1851" w:rsidR="00232AC1" w:rsidRDefault="00232AC1" w:rsidP="00077D4E">
      <w:pPr>
        <w:pStyle w:val="Decimaloutlinedc13"/>
        <w:spacing w:after="200" w:line="240" w:lineRule="atLeast"/>
        <w:rPr>
          <w:szCs w:val="21"/>
        </w:rPr>
      </w:pPr>
      <w:bookmarkStart w:id="29" w:name="a331529"/>
      <w:r w:rsidRPr="00904AC9">
        <w:rPr>
          <w:rFonts w:cs="Arial"/>
          <w:szCs w:val="21"/>
        </w:rPr>
        <w:t xml:space="preserve">deal in any other manner with any or </w:t>
      </w:r>
      <w:proofErr w:type="gramStart"/>
      <w:r w:rsidRPr="00904AC9">
        <w:rPr>
          <w:rFonts w:cs="Arial"/>
          <w:szCs w:val="21"/>
        </w:rPr>
        <w:t>all of</w:t>
      </w:r>
      <w:proofErr w:type="gramEnd"/>
      <w:r w:rsidRPr="00904AC9">
        <w:rPr>
          <w:rFonts w:cs="Arial"/>
          <w:szCs w:val="21"/>
        </w:rPr>
        <w:t xml:space="preserve"> </w:t>
      </w:r>
      <w:r w:rsidR="007546E3">
        <w:rPr>
          <w:rFonts w:cs="Arial"/>
          <w:szCs w:val="21"/>
        </w:rPr>
        <w:t>its</w:t>
      </w:r>
      <w:r w:rsidR="00904AC9" w:rsidRPr="00904AC9">
        <w:rPr>
          <w:rFonts w:cs="Arial"/>
          <w:szCs w:val="21"/>
        </w:rPr>
        <w:t xml:space="preserve"> </w:t>
      </w:r>
      <w:r w:rsidRPr="00904AC9">
        <w:rPr>
          <w:rFonts w:cs="Arial"/>
          <w:szCs w:val="21"/>
        </w:rPr>
        <w:t xml:space="preserve">rights and obligations under this </w:t>
      </w:r>
      <w:r w:rsidR="00060009" w:rsidRPr="00904AC9">
        <w:rPr>
          <w:rFonts w:cs="Arial"/>
          <w:szCs w:val="21"/>
        </w:rPr>
        <w:t>Contract</w:t>
      </w:r>
      <w:r w:rsidRPr="00904AC9">
        <w:rPr>
          <w:rFonts w:cs="Arial"/>
          <w:szCs w:val="21"/>
        </w:rPr>
        <w:t>,</w:t>
      </w:r>
      <w:bookmarkEnd w:id="29"/>
      <w:r w:rsidR="00904AC9">
        <w:rPr>
          <w:szCs w:val="21"/>
        </w:rPr>
        <w:t xml:space="preserve"> </w:t>
      </w:r>
      <w:r w:rsidRPr="00904AC9">
        <w:rPr>
          <w:szCs w:val="21"/>
        </w:rPr>
        <w:t xml:space="preserve">without the prior written consent of </w:t>
      </w:r>
      <w:r w:rsidR="00FB0DDC">
        <w:rPr>
          <w:szCs w:val="21"/>
        </w:rPr>
        <w:t>TMT</w:t>
      </w:r>
      <w:r w:rsidRPr="00904AC9">
        <w:rPr>
          <w:szCs w:val="21"/>
        </w:rPr>
        <w:t>.</w:t>
      </w:r>
    </w:p>
    <w:p w14:paraId="448BCE04" w14:textId="7FBDDA0A" w:rsidR="003720EB" w:rsidRPr="00904AC9" w:rsidRDefault="007546E3" w:rsidP="003720EB">
      <w:pPr>
        <w:pStyle w:val="Decimaloutlinedc12"/>
      </w:pPr>
      <w:r>
        <w:t xml:space="preserve">The Customer </w:t>
      </w:r>
      <w:r w:rsidR="003720EB" w:rsidRPr="003720EB">
        <w:t xml:space="preserve">shall indemnify </w:t>
      </w:r>
      <w:r w:rsidR="003720EB">
        <w:t>TMT</w:t>
      </w:r>
      <w:r w:rsidR="003720EB" w:rsidRPr="003720EB">
        <w:t xml:space="preserve"> from and against any </w:t>
      </w:r>
      <w:r w:rsidR="00883670" w:rsidRPr="00257AC8">
        <w:rPr>
          <w:rFonts w:cs="Arial"/>
          <w:szCs w:val="21"/>
        </w:rPr>
        <w:t xml:space="preserve">claims, actions, judgments, settlements, costs, expenses, liabilities, </w:t>
      </w:r>
      <w:proofErr w:type="gramStart"/>
      <w:r w:rsidR="00883670" w:rsidRPr="00257AC8">
        <w:rPr>
          <w:rFonts w:cs="Arial"/>
          <w:szCs w:val="21"/>
        </w:rPr>
        <w:t>damages</w:t>
      </w:r>
      <w:proofErr w:type="gramEnd"/>
      <w:r w:rsidR="00883670" w:rsidRPr="00257AC8">
        <w:rPr>
          <w:rFonts w:cs="Arial"/>
          <w:szCs w:val="21"/>
        </w:rPr>
        <w:t xml:space="preserve"> and losses (including all fines, penalties, and reasonable legal and other professional costs)</w:t>
      </w:r>
      <w:r w:rsidR="003720EB" w:rsidRPr="003720EB">
        <w:t xml:space="preserve"> suffered or incurred by </w:t>
      </w:r>
      <w:r w:rsidR="003720EB">
        <w:t>TMT</w:t>
      </w:r>
      <w:r w:rsidR="003720EB" w:rsidRPr="003720EB">
        <w:t xml:space="preserve"> as a result of </w:t>
      </w:r>
      <w:r w:rsidR="004F6BD4">
        <w:t>any breach of this Clause 6</w:t>
      </w:r>
      <w:r w:rsidR="003720EB" w:rsidRPr="003720EB">
        <w:t xml:space="preserve"> by </w:t>
      </w:r>
      <w:r>
        <w:t>the Customer</w:t>
      </w:r>
      <w:r w:rsidR="003720EB">
        <w:t>.</w:t>
      </w:r>
    </w:p>
    <w:bookmarkEnd w:id="23"/>
    <w:p w14:paraId="021E59BB" w14:textId="2F6DA633" w:rsidR="00232AC1" w:rsidRPr="00257AC8" w:rsidRDefault="00232AC1" w:rsidP="0073195F">
      <w:pPr>
        <w:pStyle w:val="Decimaloutlinedc11"/>
        <w:tabs>
          <w:tab w:val="clear" w:pos="720"/>
          <w:tab w:val="num" w:pos="284"/>
        </w:tabs>
        <w:ind w:left="284" w:hanging="284"/>
        <w:rPr>
          <w:rFonts w:cs="Arial"/>
          <w:szCs w:val="21"/>
        </w:rPr>
      </w:pPr>
      <w:proofErr w:type="gramStart"/>
      <w:r w:rsidRPr="00257AC8">
        <w:rPr>
          <w:rFonts w:cs="Arial"/>
          <w:szCs w:val="21"/>
        </w:rPr>
        <w:t>Trade Marks</w:t>
      </w:r>
      <w:proofErr w:type="gramEnd"/>
    </w:p>
    <w:p w14:paraId="1C8DCD1E" w14:textId="77777777" w:rsidR="00274C4D" w:rsidRPr="00257AC8" w:rsidRDefault="00274C4D" w:rsidP="00274C4D">
      <w:pPr>
        <w:rPr>
          <w:rFonts w:cs="Arial"/>
          <w:szCs w:val="21"/>
        </w:rPr>
      </w:pPr>
    </w:p>
    <w:p w14:paraId="2C227F27" w14:textId="5ECEDC3E" w:rsidR="00E129BB" w:rsidRPr="00DD257B" w:rsidRDefault="00E129BB" w:rsidP="00E129BB">
      <w:pPr>
        <w:pStyle w:val="Decimaloutlinedc12"/>
        <w:rPr>
          <w:rFonts w:cs="Arial"/>
          <w:szCs w:val="21"/>
        </w:rPr>
      </w:pPr>
      <w:bookmarkStart w:id="30" w:name="_Ref505796347"/>
      <w:bookmarkStart w:id="31" w:name="_Ref_docxtools_181"/>
      <w:bookmarkStart w:id="32" w:name="_Ref23428290"/>
      <w:bookmarkStart w:id="33" w:name="a979007"/>
      <w:r w:rsidRPr="00E129BB">
        <w:rPr>
          <w:rFonts w:cs="Arial"/>
          <w:szCs w:val="21"/>
        </w:rPr>
        <w:t xml:space="preserve">The parties may not use any </w:t>
      </w:r>
      <w:r w:rsidR="00BD08E7">
        <w:rPr>
          <w:rFonts w:cs="Arial"/>
          <w:szCs w:val="21"/>
        </w:rPr>
        <w:t xml:space="preserve">of the </w:t>
      </w:r>
      <w:r w:rsidRPr="00E129BB">
        <w:rPr>
          <w:rFonts w:cs="Arial"/>
          <w:szCs w:val="21"/>
        </w:rPr>
        <w:t xml:space="preserve">registered </w:t>
      </w:r>
      <w:proofErr w:type="spellStart"/>
      <w:proofErr w:type="gramStart"/>
      <w:r w:rsidRPr="00E129BB">
        <w:rPr>
          <w:rFonts w:cs="Arial"/>
          <w:szCs w:val="21"/>
        </w:rPr>
        <w:t>trade marks</w:t>
      </w:r>
      <w:proofErr w:type="spellEnd"/>
      <w:proofErr w:type="gramEnd"/>
      <w:r w:rsidRPr="00E129BB">
        <w:rPr>
          <w:rFonts w:cs="Arial"/>
          <w:szCs w:val="21"/>
        </w:rPr>
        <w:t>, logos, commercial names, Internet domain names or other distinctive sign of the other party</w:t>
      </w:r>
      <w:r w:rsidR="003236D6">
        <w:rPr>
          <w:rFonts w:cs="Arial"/>
          <w:szCs w:val="21"/>
        </w:rPr>
        <w:t xml:space="preserve"> (the “</w:t>
      </w:r>
      <w:r w:rsidR="003236D6" w:rsidRPr="003236D6">
        <w:rPr>
          <w:rFonts w:cs="Arial"/>
          <w:b/>
          <w:bCs/>
          <w:szCs w:val="21"/>
        </w:rPr>
        <w:t>Trade Marks</w:t>
      </w:r>
      <w:r w:rsidR="003236D6">
        <w:rPr>
          <w:rFonts w:cs="Arial"/>
          <w:szCs w:val="21"/>
        </w:rPr>
        <w:t>”)</w:t>
      </w:r>
      <w:r w:rsidRPr="00E129BB">
        <w:rPr>
          <w:rFonts w:cs="Arial"/>
          <w:szCs w:val="21"/>
        </w:rPr>
        <w:t xml:space="preserve">, without </w:t>
      </w:r>
      <w:r w:rsidR="00633ACB">
        <w:rPr>
          <w:rFonts w:cs="Arial"/>
          <w:szCs w:val="21"/>
        </w:rPr>
        <w:t>the other party’s</w:t>
      </w:r>
      <w:r w:rsidRPr="00E129BB">
        <w:rPr>
          <w:rFonts w:cs="Arial"/>
          <w:szCs w:val="21"/>
        </w:rPr>
        <w:t xml:space="preserve"> prior written consent.</w:t>
      </w:r>
      <w:r w:rsidR="005814F3">
        <w:rPr>
          <w:rFonts w:cs="Arial"/>
          <w:szCs w:val="21"/>
        </w:rPr>
        <w:t xml:space="preserve"> </w:t>
      </w:r>
      <w:r w:rsidR="00AD5968">
        <w:rPr>
          <w:rFonts w:cs="Arial"/>
          <w:szCs w:val="21"/>
        </w:rPr>
        <w:t>T</w:t>
      </w:r>
      <w:r w:rsidRPr="00E129BB">
        <w:rPr>
          <w:rFonts w:cs="Arial"/>
          <w:szCs w:val="21"/>
        </w:rPr>
        <w:t>h</w:t>
      </w:r>
      <w:r w:rsidR="005814F3">
        <w:rPr>
          <w:rFonts w:cs="Arial"/>
          <w:szCs w:val="21"/>
        </w:rPr>
        <w:t>e Customer</w:t>
      </w:r>
      <w:r w:rsidRPr="00E129BB">
        <w:rPr>
          <w:rFonts w:cs="Arial"/>
          <w:szCs w:val="21"/>
        </w:rPr>
        <w:t xml:space="preserve"> consent</w:t>
      </w:r>
      <w:r w:rsidR="00AD5968">
        <w:rPr>
          <w:rFonts w:cs="Arial"/>
          <w:szCs w:val="21"/>
        </w:rPr>
        <w:t>s</w:t>
      </w:r>
      <w:r w:rsidRPr="00E129BB">
        <w:rPr>
          <w:rFonts w:cs="Arial"/>
          <w:szCs w:val="21"/>
        </w:rPr>
        <w:t xml:space="preserve"> </w:t>
      </w:r>
      <w:r w:rsidR="00F05FDD">
        <w:rPr>
          <w:rFonts w:cs="Arial"/>
          <w:szCs w:val="21"/>
        </w:rPr>
        <w:t>to</w:t>
      </w:r>
      <w:r w:rsidRPr="00E129BB">
        <w:rPr>
          <w:rFonts w:cs="Arial"/>
          <w:szCs w:val="21"/>
        </w:rPr>
        <w:t xml:space="preserve"> </w:t>
      </w:r>
      <w:r>
        <w:rPr>
          <w:rFonts w:cs="Arial"/>
          <w:szCs w:val="21"/>
        </w:rPr>
        <w:t>TMT</w:t>
      </w:r>
      <w:r w:rsidRPr="00E129BB">
        <w:rPr>
          <w:rFonts w:cs="Arial"/>
          <w:szCs w:val="21"/>
        </w:rPr>
        <w:t xml:space="preserve"> us</w:t>
      </w:r>
      <w:r w:rsidR="005814F3">
        <w:rPr>
          <w:rFonts w:cs="Arial"/>
          <w:szCs w:val="21"/>
        </w:rPr>
        <w:t>ing</w:t>
      </w:r>
      <w:r w:rsidR="003236D6">
        <w:rPr>
          <w:rFonts w:cs="Arial"/>
          <w:szCs w:val="21"/>
        </w:rPr>
        <w:t xml:space="preserve"> the Customer’s </w:t>
      </w:r>
      <w:proofErr w:type="gramStart"/>
      <w:r w:rsidR="003236D6">
        <w:rPr>
          <w:rFonts w:cs="Arial"/>
          <w:szCs w:val="21"/>
        </w:rPr>
        <w:t>Trade Marks</w:t>
      </w:r>
      <w:proofErr w:type="gramEnd"/>
      <w:r w:rsidRPr="00E129BB">
        <w:rPr>
          <w:rFonts w:cs="Arial"/>
          <w:szCs w:val="21"/>
        </w:rPr>
        <w:t xml:space="preserve"> in any proposals and/or presentations to third parties</w:t>
      </w:r>
      <w:r w:rsidR="005F0DEB">
        <w:rPr>
          <w:rFonts w:cs="Arial"/>
          <w:szCs w:val="21"/>
        </w:rPr>
        <w:t xml:space="preserve"> or </w:t>
      </w:r>
      <w:r w:rsidR="00633ACB">
        <w:rPr>
          <w:rFonts w:cs="Arial"/>
          <w:szCs w:val="21"/>
        </w:rPr>
        <w:t>on</w:t>
      </w:r>
      <w:r w:rsidR="005F0DEB">
        <w:rPr>
          <w:rFonts w:cs="Arial"/>
          <w:szCs w:val="21"/>
        </w:rPr>
        <w:t xml:space="preserve"> TMT’s </w:t>
      </w:r>
      <w:r w:rsidR="00633ACB">
        <w:rPr>
          <w:rFonts w:cs="Arial"/>
          <w:szCs w:val="21"/>
        </w:rPr>
        <w:t>W</w:t>
      </w:r>
      <w:r w:rsidR="005F0DEB">
        <w:rPr>
          <w:rFonts w:cs="Arial"/>
          <w:szCs w:val="21"/>
        </w:rPr>
        <w:t>ebsite</w:t>
      </w:r>
      <w:r w:rsidRPr="00E129BB">
        <w:rPr>
          <w:rFonts w:cs="Arial"/>
          <w:szCs w:val="21"/>
        </w:rPr>
        <w:t>, as a mere commercial reference.</w:t>
      </w:r>
      <w:bookmarkEnd w:id="30"/>
    </w:p>
    <w:bookmarkEnd w:id="31"/>
    <w:bookmarkEnd w:id="32"/>
    <w:bookmarkEnd w:id="33"/>
    <w:p w14:paraId="41EDC969" w14:textId="77777777" w:rsidR="004548B1" w:rsidRPr="00257AC8" w:rsidRDefault="004548B1" w:rsidP="004548B1">
      <w:pPr>
        <w:widowControl w:val="0"/>
        <w:autoSpaceDE w:val="0"/>
        <w:autoSpaceDN w:val="0"/>
        <w:adjustRightInd w:val="0"/>
        <w:spacing w:line="240" w:lineRule="auto"/>
        <w:rPr>
          <w:rFonts w:cs="Arial"/>
          <w:szCs w:val="21"/>
        </w:rPr>
      </w:pPr>
      <w:r w:rsidRPr="00257AC8">
        <w:rPr>
          <w:rFonts w:cs="Arial"/>
          <w:szCs w:val="21"/>
        </w:rPr>
        <w:t> </w:t>
      </w:r>
    </w:p>
    <w:p w14:paraId="5A549031" w14:textId="2A7CB806" w:rsidR="004548B1" w:rsidRPr="00257AC8" w:rsidRDefault="00484A66" w:rsidP="0073195F">
      <w:pPr>
        <w:pStyle w:val="Decimaloutlinedc11"/>
        <w:tabs>
          <w:tab w:val="clear" w:pos="720"/>
          <w:tab w:val="num" w:pos="284"/>
          <w:tab w:val="left" w:pos="426"/>
        </w:tabs>
        <w:ind w:left="284" w:hanging="284"/>
        <w:rPr>
          <w:rFonts w:cs="Arial"/>
          <w:szCs w:val="21"/>
        </w:rPr>
      </w:pPr>
      <w:r w:rsidRPr="00257AC8">
        <w:rPr>
          <w:rFonts w:cs="Arial"/>
          <w:szCs w:val="21"/>
        </w:rPr>
        <w:t>Warranty  </w:t>
      </w:r>
    </w:p>
    <w:p w14:paraId="792C99D7" w14:textId="77777777" w:rsidR="004548B1" w:rsidRPr="00257AC8" w:rsidRDefault="004548B1" w:rsidP="004548B1">
      <w:pPr>
        <w:widowControl w:val="0"/>
        <w:autoSpaceDE w:val="0"/>
        <w:autoSpaceDN w:val="0"/>
        <w:adjustRightInd w:val="0"/>
        <w:spacing w:line="240" w:lineRule="auto"/>
        <w:rPr>
          <w:rFonts w:cs="Arial"/>
          <w:szCs w:val="21"/>
        </w:rPr>
      </w:pPr>
    </w:p>
    <w:p w14:paraId="3D6F87FF" w14:textId="22BCA8FA" w:rsidR="00057404" w:rsidRPr="00257AC8" w:rsidRDefault="00837F9F" w:rsidP="00057404">
      <w:pPr>
        <w:pStyle w:val="Decimaloutlinedc12"/>
        <w:rPr>
          <w:rFonts w:cs="Arial"/>
          <w:szCs w:val="21"/>
        </w:rPr>
      </w:pPr>
      <w:r>
        <w:rPr>
          <w:rFonts w:cs="Arial"/>
          <w:szCs w:val="21"/>
        </w:rPr>
        <w:t>Each party</w:t>
      </w:r>
      <w:r w:rsidR="00057404" w:rsidRPr="00257AC8">
        <w:rPr>
          <w:rFonts w:cs="Arial"/>
          <w:szCs w:val="21"/>
        </w:rPr>
        <w:t xml:space="preserve"> warrants that it has and will maintain all necessary licences, consents, and permissions necessary for the performance of its obligations under this Contract.</w:t>
      </w:r>
    </w:p>
    <w:p w14:paraId="7AC1152E" w14:textId="2E9C0911" w:rsidR="00057404" w:rsidRPr="00257AC8" w:rsidRDefault="00FB0DDC" w:rsidP="00057404">
      <w:pPr>
        <w:pStyle w:val="Decimaloutlinedc12"/>
        <w:rPr>
          <w:rFonts w:cs="Arial"/>
          <w:szCs w:val="21"/>
        </w:rPr>
      </w:pPr>
      <w:r>
        <w:rPr>
          <w:rFonts w:cs="Arial"/>
          <w:szCs w:val="21"/>
        </w:rPr>
        <w:t>TMT</w:t>
      </w:r>
      <w:r w:rsidR="00057404" w:rsidRPr="00257AC8">
        <w:rPr>
          <w:rFonts w:cs="Arial"/>
          <w:szCs w:val="21"/>
        </w:rPr>
        <w:t xml:space="preserve"> does not warrant that</w:t>
      </w:r>
      <w:r w:rsidR="001F6C32">
        <w:rPr>
          <w:rFonts w:cs="Arial"/>
          <w:szCs w:val="21"/>
        </w:rPr>
        <w:t xml:space="preserve"> (a)</w:t>
      </w:r>
      <w:r w:rsidR="00057404" w:rsidRPr="00257AC8">
        <w:rPr>
          <w:rFonts w:cs="Arial"/>
          <w:szCs w:val="21"/>
        </w:rPr>
        <w:t xml:space="preserve"> the Services will be uninterrupted or error-free; nor that the Services, </w:t>
      </w:r>
      <w:r w:rsidR="00170E79">
        <w:rPr>
          <w:rFonts w:cs="Arial"/>
          <w:szCs w:val="21"/>
        </w:rPr>
        <w:t xml:space="preserve">including the Outputs </w:t>
      </w:r>
      <w:r w:rsidR="00057404" w:rsidRPr="00257AC8">
        <w:rPr>
          <w:rFonts w:cs="Arial"/>
          <w:szCs w:val="21"/>
        </w:rPr>
        <w:t xml:space="preserve">and/or any other information obtained by </w:t>
      </w:r>
      <w:r>
        <w:rPr>
          <w:rFonts w:cs="Arial"/>
          <w:szCs w:val="21"/>
        </w:rPr>
        <w:t>TMT</w:t>
      </w:r>
      <w:r w:rsidR="00057404" w:rsidRPr="00257AC8">
        <w:rPr>
          <w:rFonts w:cs="Arial"/>
          <w:szCs w:val="21"/>
        </w:rPr>
        <w:t xml:space="preserve"> will meet </w:t>
      </w:r>
      <w:r w:rsidR="007546E3">
        <w:rPr>
          <w:rFonts w:cs="Arial"/>
          <w:szCs w:val="21"/>
        </w:rPr>
        <w:t>the Customer’s</w:t>
      </w:r>
      <w:r w:rsidR="00057404" w:rsidRPr="00257AC8">
        <w:rPr>
          <w:rFonts w:cs="Arial"/>
          <w:szCs w:val="21"/>
        </w:rPr>
        <w:t xml:space="preserve"> requirements; and (b) is not responsible for any delays, delivery failures, or any other loss or damage resulting from</w:t>
      </w:r>
      <w:r w:rsidR="00F779AD">
        <w:rPr>
          <w:rFonts w:cs="Arial"/>
          <w:szCs w:val="21"/>
        </w:rPr>
        <w:t xml:space="preserve"> failures in</w:t>
      </w:r>
      <w:r w:rsidR="00057404" w:rsidRPr="00257AC8">
        <w:rPr>
          <w:rFonts w:cs="Arial"/>
          <w:szCs w:val="21"/>
        </w:rPr>
        <w:t xml:space="preserve"> the transfer of data over communications networks and facilities.</w:t>
      </w:r>
    </w:p>
    <w:p w14:paraId="5C5673DB" w14:textId="7D90F5ED" w:rsidR="00057404" w:rsidRPr="00257AC8" w:rsidRDefault="00057404" w:rsidP="00057404">
      <w:pPr>
        <w:pStyle w:val="Decimaloutlinedc12"/>
        <w:rPr>
          <w:rFonts w:cs="Arial"/>
          <w:szCs w:val="21"/>
        </w:rPr>
      </w:pPr>
      <w:r w:rsidRPr="00257AC8">
        <w:rPr>
          <w:rFonts w:cs="Arial"/>
          <w:szCs w:val="21"/>
        </w:rPr>
        <w:t xml:space="preserve">Except as expressly provided herein, </w:t>
      </w:r>
      <w:r w:rsidR="00FB0DDC">
        <w:rPr>
          <w:rFonts w:cs="Arial"/>
          <w:szCs w:val="21"/>
        </w:rPr>
        <w:t>TMT</w:t>
      </w:r>
      <w:r w:rsidRPr="00257AC8">
        <w:rPr>
          <w:rFonts w:cs="Arial"/>
          <w:szCs w:val="21"/>
        </w:rPr>
        <w:t xml:space="preserve"> excludes all warranties, representations, terms, </w:t>
      </w:r>
      <w:proofErr w:type="gramStart"/>
      <w:r w:rsidRPr="00257AC8">
        <w:rPr>
          <w:rFonts w:cs="Arial"/>
          <w:szCs w:val="21"/>
        </w:rPr>
        <w:t>conditions</w:t>
      </w:r>
      <w:proofErr w:type="gramEnd"/>
      <w:r w:rsidRPr="00257AC8">
        <w:rPr>
          <w:rFonts w:cs="Arial"/>
          <w:szCs w:val="21"/>
        </w:rPr>
        <w:t xml:space="preserve"> or other commitments of any kind, whether express or implied, statutory or otherwise, and </w:t>
      </w:r>
      <w:r w:rsidR="00FB0DDC">
        <w:rPr>
          <w:rFonts w:cs="Arial"/>
          <w:szCs w:val="21"/>
        </w:rPr>
        <w:t>TMT</w:t>
      </w:r>
      <w:r w:rsidRPr="00257AC8">
        <w:rPr>
          <w:rFonts w:cs="Arial"/>
          <w:szCs w:val="21"/>
        </w:rPr>
        <w:t xml:space="preserve"> specifically disclaims all implied warranties, including (without limitation) any warranties, representations, terms, conditions or other commitments of fitness for a particular purpose or of satisfactory quality, in each case, to the maximum extent permitted by applicable law.</w:t>
      </w:r>
    </w:p>
    <w:p w14:paraId="65B00566" w14:textId="77777777" w:rsidR="004548B1" w:rsidRPr="00257AC8" w:rsidRDefault="004548B1" w:rsidP="0028277F">
      <w:pPr>
        <w:rPr>
          <w:rFonts w:cs="Arial"/>
          <w:szCs w:val="21"/>
        </w:rPr>
      </w:pPr>
    </w:p>
    <w:p w14:paraId="2CCBF52B" w14:textId="3220A14E" w:rsidR="004548B1" w:rsidRPr="00257AC8" w:rsidRDefault="00484A66" w:rsidP="0073195F">
      <w:pPr>
        <w:pStyle w:val="Decimaloutlinedc11"/>
        <w:tabs>
          <w:tab w:val="clear" w:pos="720"/>
          <w:tab w:val="num" w:pos="284"/>
          <w:tab w:val="left" w:pos="426"/>
        </w:tabs>
        <w:ind w:left="284" w:hanging="284"/>
        <w:rPr>
          <w:rFonts w:cs="Arial"/>
          <w:szCs w:val="21"/>
        </w:rPr>
      </w:pPr>
      <w:r w:rsidRPr="00257AC8">
        <w:rPr>
          <w:rFonts w:cs="Arial"/>
          <w:szCs w:val="21"/>
        </w:rPr>
        <w:t xml:space="preserve">Limitation </w:t>
      </w:r>
      <w:bookmarkStart w:id="34" w:name="co_anchor_a134906_1"/>
      <w:bookmarkEnd w:id="34"/>
    </w:p>
    <w:p w14:paraId="278947AB" w14:textId="77777777" w:rsidR="004548B1" w:rsidRPr="00257AC8" w:rsidRDefault="004548B1" w:rsidP="0028277F">
      <w:pPr>
        <w:rPr>
          <w:rFonts w:cs="Arial"/>
          <w:szCs w:val="21"/>
        </w:rPr>
      </w:pPr>
    </w:p>
    <w:p w14:paraId="29DF17F8" w14:textId="5484B5D1" w:rsidR="00484A6A" w:rsidRPr="00257AC8" w:rsidRDefault="004548B1" w:rsidP="00D65EED">
      <w:pPr>
        <w:pStyle w:val="Decimaloutlinedc12"/>
        <w:rPr>
          <w:rFonts w:cs="Arial"/>
          <w:szCs w:val="21"/>
        </w:rPr>
      </w:pPr>
      <w:bookmarkStart w:id="35" w:name="_Ref20747605"/>
      <w:r w:rsidRPr="00257AC8">
        <w:rPr>
          <w:rFonts w:cs="Arial"/>
          <w:szCs w:val="21"/>
        </w:rPr>
        <w:t xml:space="preserve">Nothing in this </w:t>
      </w:r>
      <w:r w:rsidR="00060009" w:rsidRPr="00257AC8">
        <w:rPr>
          <w:rFonts w:cs="Arial"/>
          <w:szCs w:val="21"/>
        </w:rPr>
        <w:t>Contract</w:t>
      </w:r>
      <w:r w:rsidRPr="00257AC8">
        <w:rPr>
          <w:rFonts w:cs="Arial"/>
          <w:szCs w:val="21"/>
        </w:rPr>
        <w:t xml:space="preserve"> shall operate to exclude or limit </w:t>
      </w:r>
      <w:r w:rsidR="00027135">
        <w:rPr>
          <w:rFonts w:cs="Arial"/>
          <w:szCs w:val="21"/>
        </w:rPr>
        <w:t>either party</w:t>
      </w:r>
      <w:r w:rsidR="00027135" w:rsidRPr="00257AC8">
        <w:rPr>
          <w:rFonts w:cs="Arial"/>
          <w:szCs w:val="21"/>
        </w:rPr>
        <w:t xml:space="preserve">’s </w:t>
      </w:r>
      <w:r w:rsidRPr="00257AC8">
        <w:rPr>
          <w:rFonts w:cs="Arial"/>
          <w:szCs w:val="21"/>
        </w:rPr>
        <w:t>liability for:</w:t>
      </w:r>
      <w:bookmarkEnd w:id="35"/>
    </w:p>
    <w:p w14:paraId="06843A86" w14:textId="6845885C" w:rsidR="004548B1" w:rsidRDefault="004548B1" w:rsidP="003347B6">
      <w:pPr>
        <w:pStyle w:val="Decimaloutlinedc13"/>
        <w:rPr>
          <w:rFonts w:cs="Arial"/>
          <w:szCs w:val="21"/>
        </w:rPr>
      </w:pPr>
      <w:r w:rsidRPr="00257AC8">
        <w:rPr>
          <w:rFonts w:cs="Arial"/>
          <w:szCs w:val="21"/>
        </w:rPr>
        <w:t xml:space="preserve">death or personal injury caused by its </w:t>
      </w:r>
      <w:proofErr w:type="gramStart"/>
      <w:r w:rsidRPr="00257AC8">
        <w:rPr>
          <w:rFonts w:cs="Arial"/>
          <w:szCs w:val="21"/>
        </w:rPr>
        <w:t>negligence;</w:t>
      </w:r>
      <w:proofErr w:type="gramEnd"/>
      <w:r w:rsidRPr="00257AC8">
        <w:rPr>
          <w:rFonts w:cs="Arial"/>
          <w:szCs w:val="21"/>
        </w:rPr>
        <w:t xml:space="preserve"> </w:t>
      </w:r>
    </w:p>
    <w:p w14:paraId="7F231C37" w14:textId="77777777" w:rsidR="00E55108" w:rsidRPr="00257AC8" w:rsidRDefault="00E55108" w:rsidP="00E55108">
      <w:pPr>
        <w:pStyle w:val="Decimaloutlinedc13"/>
        <w:numPr>
          <w:ilvl w:val="0"/>
          <w:numId w:val="0"/>
        </w:numPr>
        <w:ind w:left="720"/>
        <w:rPr>
          <w:rFonts w:cs="Arial"/>
          <w:szCs w:val="21"/>
        </w:rPr>
      </w:pPr>
    </w:p>
    <w:p w14:paraId="56B95D6B" w14:textId="230C1DF6" w:rsidR="004548B1" w:rsidRDefault="004548B1" w:rsidP="003347B6">
      <w:pPr>
        <w:pStyle w:val="Decimaloutlinedc13"/>
        <w:rPr>
          <w:rFonts w:cs="Arial"/>
          <w:szCs w:val="21"/>
        </w:rPr>
      </w:pPr>
      <w:r w:rsidRPr="00257AC8">
        <w:rPr>
          <w:rFonts w:cs="Arial"/>
          <w:szCs w:val="21"/>
        </w:rPr>
        <w:t>fraud</w:t>
      </w:r>
      <w:r w:rsidR="00FC7D0D">
        <w:rPr>
          <w:rFonts w:cs="Arial"/>
          <w:szCs w:val="21"/>
        </w:rPr>
        <w:t xml:space="preserve"> (</w:t>
      </w:r>
      <w:r w:rsidR="00FC7D0D">
        <w:rPr>
          <w:color w:val="000000" w:themeColor="text1"/>
        </w:rPr>
        <w:t xml:space="preserve">whether committed by that Party or by a third-party hacking into or otherwise generating traffic </w:t>
      </w:r>
      <w:r w:rsidR="00405800">
        <w:rPr>
          <w:color w:val="000000" w:themeColor="text1"/>
        </w:rPr>
        <w:t xml:space="preserve">or Queries </w:t>
      </w:r>
      <w:r w:rsidR="00FC7D0D">
        <w:rPr>
          <w:color w:val="000000" w:themeColor="text1"/>
        </w:rPr>
        <w:t>through that Party’s system</w:t>
      </w:r>
      <w:r w:rsidRPr="00257AC8">
        <w:rPr>
          <w:rFonts w:cs="Arial"/>
          <w:szCs w:val="21"/>
        </w:rPr>
        <w:t>; or</w:t>
      </w:r>
    </w:p>
    <w:p w14:paraId="3B8CDB33" w14:textId="77777777" w:rsidR="00E55108" w:rsidRPr="00257AC8" w:rsidRDefault="00E55108" w:rsidP="00E55108">
      <w:pPr>
        <w:pStyle w:val="Decimaloutlinedc13"/>
        <w:numPr>
          <w:ilvl w:val="0"/>
          <w:numId w:val="0"/>
        </w:numPr>
        <w:rPr>
          <w:rFonts w:cs="Arial"/>
          <w:szCs w:val="21"/>
        </w:rPr>
      </w:pPr>
    </w:p>
    <w:p w14:paraId="2041AC3D" w14:textId="77777777" w:rsidR="004548B1" w:rsidRPr="00257AC8" w:rsidRDefault="004548B1" w:rsidP="003347B6">
      <w:pPr>
        <w:pStyle w:val="Decimaloutlinedc13"/>
        <w:rPr>
          <w:rFonts w:cs="Arial"/>
          <w:szCs w:val="21"/>
        </w:rPr>
      </w:pPr>
      <w:r w:rsidRPr="00257AC8">
        <w:rPr>
          <w:rFonts w:cs="Arial"/>
          <w:szCs w:val="21"/>
        </w:rPr>
        <w:t>any other liability which cannot be excluded or limited under applicable law.</w:t>
      </w:r>
    </w:p>
    <w:p w14:paraId="127955E3" w14:textId="77777777" w:rsidR="004548B1" w:rsidRPr="00257AC8" w:rsidRDefault="004548B1" w:rsidP="004548B1">
      <w:pPr>
        <w:widowControl w:val="0"/>
        <w:autoSpaceDE w:val="0"/>
        <w:autoSpaceDN w:val="0"/>
        <w:adjustRightInd w:val="0"/>
        <w:spacing w:line="240" w:lineRule="auto"/>
        <w:rPr>
          <w:rFonts w:cs="Arial"/>
          <w:szCs w:val="21"/>
        </w:rPr>
      </w:pPr>
    </w:p>
    <w:p w14:paraId="53E0A202" w14:textId="180FB521" w:rsidR="004548B1" w:rsidRPr="00257AC8" w:rsidRDefault="00FB0DDC" w:rsidP="00D65EED">
      <w:pPr>
        <w:pStyle w:val="Decimaloutlinedc12"/>
        <w:rPr>
          <w:rFonts w:cs="Arial"/>
          <w:szCs w:val="21"/>
        </w:rPr>
      </w:pPr>
      <w:bookmarkStart w:id="36" w:name="_Ref23268285"/>
      <w:r>
        <w:rPr>
          <w:rFonts w:cs="Arial"/>
          <w:szCs w:val="21"/>
        </w:rPr>
        <w:t>TMT</w:t>
      </w:r>
      <w:r w:rsidR="004548B1" w:rsidRPr="00257AC8">
        <w:rPr>
          <w:rFonts w:cs="Arial"/>
          <w:szCs w:val="21"/>
        </w:rPr>
        <w:t xml:space="preserve"> shall </w:t>
      </w:r>
      <w:r w:rsidR="00421E80">
        <w:rPr>
          <w:rFonts w:cs="Arial"/>
          <w:szCs w:val="21"/>
        </w:rPr>
        <w:t xml:space="preserve">not </w:t>
      </w:r>
      <w:r w:rsidR="004548B1" w:rsidRPr="00257AC8">
        <w:rPr>
          <w:rFonts w:cs="Arial"/>
          <w:szCs w:val="21"/>
        </w:rPr>
        <w:t xml:space="preserve">be liable under or in connection with this </w:t>
      </w:r>
      <w:r w:rsidR="00060009" w:rsidRPr="00257AC8">
        <w:rPr>
          <w:rFonts w:cs="Arial"/>
          <w:szCs w:val="21"/>
        </w:rPr>
        <w:t>Contract</w:t>
      </w:r>
      <w:r w:rsidR="004548B1" w:rsidRPr="00257AC8">
        <w:rPr>
          <w:rFonts w:cs="Arial"/>
          <w:szCs w:val="21"/>
        </w:rPr>
        <w:t xml:space="preserve"> for any:</w:t>
      </w:r>
      <w:bookmarkEnd w:id="36"/>
    </w:p>
    <w:p w14:paraId="722D9BDD" w14:textId="77777777" w:rsidR="004548B1" w:rsidRPr="00257AC8" w:rsidRDefault="004548B1" w:rsidP="00D65EED">
      <w:pPr>
        <w:pStyle w:val="Decimaloutlinedc13"/>
        <w:rPr>
          <w:rFonts w:cs="Arial"/>
          <w:szCs w:val="21"/>
        </w:rPr>
      </w:pPr>
      <w:r w:rsidRPr="00257AC8">
        <w:rPr>
          <w:rFonts w:cs="Arial"/>
          <w:szCs w:val="21"/>
        </w:rPr>
        <w:t xml:space="preserve">loss of </w:t>
      </w:r>
      <w:proofErr w:type="gramStart"/>
      <w:r w:rsidRPr="00257AC8">
        <w:rPr>
          <w:rFonts w:cs="Arial"/>
          <w:szCs w:val="21"/>
        </w:rPr>
        <w:t>revenue;</w:t>
      </w:r>
      <w:proofErr w:type="gramEnd"/>
    </w:p>
    <w:p w14:paraId="5AC168FE" w14:textId="77777777" w:rsidR="004548B1" w:rsidRPr="00257AC8" w:rsidRDefault="004548B1" w:rsidP="00D65EED">
      <w:pPr>
        <w:pStyle w:val="Decimaloutlinedc13"/>
        <w:rPr>
          <w:rFonts w:cs="Arial"/>
          <w:szCs w:val="21"/>
        </w:rPr>
      </w:pPr>
      <w:r w:rsidRPr="00257AC8">
        <w:rPr>
          <w:rFonts w:cs="Arial"/>
          <w:szCs w:val="21"/>
        </w:rPr>
        <w:t xml:space="preserve">loss of actual or anticipated </w:t>
      </w:r>
      <w:proofErr w:type="gramStart"/>
      <w:r w:rsidRPr="00257AC8">
        <w:rPr>
          <w:rFonts w:cs="Arial"/>
          <w:szCs w:val="21"/>
        </w:rPr>
        <w:t>profits;</w:t>
      </w:r>
      <w:proofErr w:type="gramEnd"/>
    </w:p>
    <w:p w14:paraId="48E5ADEB" w14:textId="77777777" w:rsidR="004548B1" w:rsidRPr="00257AC8" w:rsidRDefault="004548B1" w:rsidP="00D65EED">
      <w:pPr>
        <w:pStyle w:val="Decimaloutlinedc13"/>
        <w:rPr>
          <w:rFonts w:cs="Arial"/>
          <w:szCs w:val="21"/>
        </w:rPr>
      </w:pPr>
      <w:r w:rsidRPr="00257AC8">
        <w:rPr>
          <w:rFonts w:cs="Arial"/>
          <w:szCs w:val="21"/>
        </w:rPr>
        <w:t xml:space="preserve">loss of </w:t>
      </w:r>
      <w:proofErr w:type="gramStart"/>
      <w:r w:rsidRPr="00257AC8">
        <w:rPr>
          <w:rFonts w:cs="Arial"/>
          <w:szCs w:val="21"/>
        </w:rPr>
        <w:t>contracts;</w:t>
      </w:r>
      <w:proofErr w:type="gramEnd"/>
    </w:p>
    <w:p w14:paraId="2E4DDB73" w14:textId="77777777" w:rsidR="004548B1" w:rsidRPr="00257AC8" w:rsidRDefault="004548B1" w:rsidP="00D65EED">
      <w:pPr>
        <w:pStyle w:val="Decimaloutlinedc13"/>
        <w:rPr>
          <w:rFonts w:cs="Arial"/>
          <w:szCs w:val="21"/>
        </w:rPr>
      </w:pPr>
      <w:r w:rsidRPr="00257AC8">
        <w:rPr>
          <w:rFonts w:cs="Arial"/>
          <w:szCs w:val="21"/>
        </w:rPr>
        <w:t xml:space="preserve">loss of the use of </w:t>
      </w:r>
      <w:proofErr w:type="gramStart"/>
      <w:r w:rsidRPr="00257AC8">
        <w:rPr>
          <w:rFonts w:cs="Arial"/>
          <w:szCs w:val="21"/>
        </w:rPr>
        <w:t>money;</w:t>
      </w:r>
      <w:proofErr w:type="gramEnd"/>
    </w:p>
    <w:p w14:paraId="7BE8A4C3" w14:textId="77777777" w:rsidR="004548B1" w:rsidRPr="00257AC8" w:rsidRDefault="004548B1" w:rsidP="00D65EED">
      <w:pPr>
        <w:pStyle w:val="Decimaloutlinedc13"/>
        <w:rPr>
          <w:rFonts w:cs="Arial"/>
          <w:szCs w:val="21"/>
        </w:rPr>
      </w:pPr>
      <w:r w:rsidRPr="00257AC8">
        <w:rPr>
          <w:rFonts w:cs="Arial"/>
          <w:szCs w:val="21"/>
        </w:rPr>
        <w:t xml:space="preserve">loss of anticipated </w:t>
      </w:r>
      <w:proofErr w:type="gramStart"/>
      <w:r w:rsidRPr="00257AC8">
        <w:rPr>
          <w:rFonts w:cs="Arial"/>
          <w:szCs w:val="21"/>
        </w:rPr>
        <w:t>savings;</w:t>
      </w:r>
      <w:proofErr w:type="gramEnd"/>
    </w:p>
    <w:p w14:paraId="2705D2D0" w14:textId="77777777" w:rsidR="004548B1" w:rsidRPr="00257AC8" w:rsidRDefault="004548B1" w:rsidP="00D65EED">
      <w:pPr>
        <w:pStyle w:val="Decimaloutlinedc13"/>
        <w:rPr>
          <w:rFonts w:cs="Arial"/>
          <w:szCs w:val="21"/>
        </w:rPr>
      </w:pPr>
      <w:r w:rsidRPr="00257AC8">
        <w:rPr>
          <w:rFonts w:cs="Arial"/>
          <w:szCs w:val="21"/>
        </w:rPr>
        <w:t xml:space="preserve">loss of </w:t>
      </w:r>
      <w:proofErr w:type="gramStart"/>
      <w:r w:rsidRPr="00257AC8">
        <w:rPr>
          <w:rFonts w:cs="Arial"/>
          <w:szCs w:val="21"/>
        </w:rPr>
        <w:t>business;</w:t>
      </w:r>
      <w:proofErr w:type="gramEnd"/>
    </w:p>
    <w:p w14:paraId="257546B6" w14:textId="77777777" w:rsidR="004548B1" w:rsidRPr="00257AC8" w:rsidRDefault="004548B1" w:rsidP="00D65EED">
      <w:pPr>
        <w:pStyle w:val="Decimaloutlinedc13"/>
        <w:rPr>
          <w:rFonts w:cs="Arial"/>
          <w:szCs w:val="21"/>
        </w:rPr>
      </w:pPr>
      <w:r w:rsidRPr="00257AC8">
        <w:rPr>
          <w:rFonts w:cs="Arial"/>
          <w:szCs w:val="21"/>
        </w:rPr>
        <w:t xml:space="preserve">loss of </w:t>
      </w:r>
      <w:proofErr w:type="gramStart"/>
      <w:r w:rsidRPr="00257AC8">
        <w:rPr>
          <w:rFonts w:cs="Arial"/>
          <w:szCs w:val="21"/>
        </w:rPr>
        <w:t>opportunity;</w:t>
      </w:r>
      <w:proofErr w:type="gramEnd"/>
    </w:p>
    <w:p w14:paraId="1F268318" w14:textId="77777777" w:rsidR="004548B1" w:rsidRPr="00257AC8" w:rsidRDefault="004548B1" w:rsidP="00D65EED">
      <w:pPr>
        <w:pStyle w:val="Decimaloutlinedc13"/>
        <w:rPr>
          <w:rFonts w:cs="Arial"/>
          <w:szCs w:val="21"/>
        </w:rPr>
      </w:pPr>
      <w:r w:rsidRPr="00257AC8">
        <w:rPr>
          <w:rFonts w:cs="Arial"/>
          <w:szCs w:val="21"/>
        </w:rPr>
        <w:t xml:space="preserve">loss of </w:t>
      </w:r>
      <w:proofErr w:type="gramStart"/>
      <w:r w:rsidRPr="00257AC8">
        <w:rPr>
          <w:rFonts w:cs="Arial"/>
          <w:szCs w:val="21"/>
        </w:rPr>
        <w:t>goodwill;</w:t>
      </w:r>
      <w:proofErr w:type="gramEnd"/>
    </w:p>
    <w:p w14:paraId="237FF46E" w14:textId="77777777" w:rsidR="004548B1" w:rsidRPr="00257AC8" w:rsidRDefault="004548B1" w:rsidP="00D65EED">
      <w:pPr>
        <w:pStyle w:val="Decimaloutlinedc13"/>
        <w:rPr>
          <w:rFonts w:cs="Arial"/>
          <w:szCs w:val="21"/>
        </w:rPr>
      </w:pPr>
      <w:r w:rsidRPr="00257AC8">
        <w:rPr>
          <w:rFonts w:cs="Arial"/>
          <w:szCs w:val="21"/>
        </w:rPr>
        <w:t xml:space="preserve">loss of </w:t>
      </w:r>
      <w:proofErr w:type="gramStart"/>
      <w:r w:rsidRPr="00257AC8">
        <w:rPr>
          <w:rFonts w:cs="Arial"/>
          <w:szCs w:val="21"/>
        </w:rPr>
        <w:t>reputation;</w:t>
      </w:r>
      <w:proofErr w:type="gramEnd"/>
    </w:p>
    <w:p w14:paraId="7ED0E916" w14:textId="77777777" w:rsidR="004548B1" w:rsidRPr="00257AC8" w:rsidRDefault="004548B1" w:rsidP="00D65EED">
      <w:pPr>
        <w:pStyle w:val="Decimaloutlinedc13"/>
        <w:rPr>
          <w:rFonts w:cs="Arial"/>
          <w:szCs w:val="21"/>
        </w:rPr>
      </w:pPr>
      <w:r w:rsidRPr="00257AC8">
        <w:rPr>
          <w:rFonts w:cs="Arial"/>
          <w:szCs w:val="21"/>
        </w:rPr>
        <w:t>loss of, damage to or corruption of data; or</w:t>
      </w:r>
    </w:p>
    <w:p w14:paraId="2F8AFBFC" w14:textId="77777777" w:rsidR="004548B1" w:rsidRPr="00257AC8" w:rsidRDefault="004548B1" w:rsidP="00D65EED">
      <w:pPr>
        <w:pStyle w:val="Decimaloutlinedc13"/>
        <w:rPr>
          <w:rFonts w:cs="Arial"/>
          <w:szCs w:val="21"/>
        </w:rPr>
      </w:pPr>
      <w:r w:rsidRPr="00257AC8">
        <w:rPr>
          <w:rFonts w:cs="Arial"/>
          <w:szCs w:val="21"/>
        </w:rPr>
        <w:t>any indirect or consequential loss,</w:t>
      </w:r>
    </w:p>
    <w:p w14:paraId="01F1CA4B" w14:textId="03816DA1" w:rsidR="004548B1" w:rsidRPr="00257AC8" w:rsidRDefault="004548B1" w:rsidP="004548B1">
      <w:pPr>
        <w:widowControl w:val="0"/>
        <w:autoSpaceDE w:val="0"/>
        <w:autoSpaceDN w:val="0"/>
        <w:adjustRightInd w:val="0"/>
        <w:spacing w:line="240" w:lineRule="auto"/>
        <w:rPr>
          <w:rFonts w:cs="Arial"/>
          <w:szCs w:val="21"/>
        </w:rPr>
      </w:pPr>
    </w:p>
    <w:p w14:paraId="1ED6A527" w14:textId="2AB15971" w:rsidR="00057404" w:rsidRPr="00421E80" w:rsidRDefault="00057404" w:rsidP="00077D4E">
      <w:pPr>
        <w:pStyle w:val="CommentText"/>
        <w:ind w:left="360"/>
        <w:jc w:val="both"/>
        <w:rPr>
          <w:rFonts w:ascii="Arial" w:hAnsi="Arial" w:cs="Arial"/>
          <w:sz w:val="21"/>
          <w:szCs w:val="21"/>
        </w:rPr>
      </w:pPr>
      <w:r w:rsidRPr="00257AC8">
        <w:rPr>
          <w:rFonts w:ascii="Arial" w:hAnsi="Arial" w:cs="Arial"/>
          <w:sz w:val="21"/>
          <w:szCs w:val="21"/>
        </w:rPr>
        <w:t xml:space="preserve">Each of the sub-clauses </w:t>
      </w:r>
      <w:r w:rsidR="00D71BE7">
        <w:rPr>
          <w:rFonts w:ascii="Arial" w:hAnsi="Arial" w:cs="Arial"/>
          <w:sz w:val="21"/>
          <w:szCs w:val="21"/>
        </w:rPr>
        <w:t>9</w:t>
      </w:r>
      <w:r w:rsidRPr="00257AC8">
        <w:rPr>
          <w:rFonts w:ascii="Arial" w:hAnsi="Arial" w:cs="Arial"/>
          <w:sz w:val="21"/>
          <w:szCs w:val="21"/>
        </w:rPr>
        <w:t xml:space="preserve">.2(a) and </w:t>
      </w:r>
      <w:r w:rsidR="00D71BE7">
        <w:rPr>
          <w:rFonts w:ascii="Arial" w:hAnsi="Arial" w:cs="Arial"/>
          <w:sz w:val="21"/>
          <w:szCs w:val="21"/>
        </w:rPr>
        <w:t>9</w:t>
      </w:r>
      <w:r w:rsidRPr="00257AC8">
        <w:rPr>
          <w:rFonts w:ascii="Arial" w:hAnsi="Arial" w:cs="Arial"/>
          <w:sz w:val="21"/>
          <w:szCs w:val="21"/>
        </w:rPr>
        <w:t>.2(k) shall be deemed, and interpreted as, independent of each of the others,</w:t>
      </w:r>
      <w:r w:rsidR="00421E80">
        <w:rPr>
          <w:rFonts w:ascii="Arial" w:hAnsi="Arial" w:cs="Arial"/>
          <w:sz w:val="21"/>
          <w:szCs w:val="21"/>
        </w:rPr>
        <w:t xml:space="preserve"> </w:t>
      </w:r>
      <w:r w:rsidR="004548B1" w:rsidRPr="00421E80">
        <w:rPr>
          <w:rFonts w:ascii="Arial" w:hAnsi="Arial" w:cs="Arial"/>
          <w:sz w:val="21"/>
          <w:szCs w:val="21"/>
        </w:rPr>
        <w:t>in each case howsoever arising, whether such loss or damage was foreseeable or in the contemplation of the parties and whether arising in or caused by breach of contract, tort (including negligence), breach of statutory duty or otherwise.</w:t>
      </w:r>
    </w:p>
    <w:p w14:paraId="3DBC88AB" w14:textId="77777777" w:rsidR="004548B1" w:rsidRPr="00257AC8" w:rsidRDefault="004548B1" w:rsidP="004548B1">
      <w:pPr>
        <w:widowControl w:val="0"/>
        <w:autoSpaceDE w:val="0"/>
        <w:autoSpaceDN w:val="0"/>
        <w:adjustRightInd w:val="0"/>
        <w:spacing w:line="240" w:lineRule="auto"/>
        <w:rPr>
          <w:rFonts w:cs="Arial"/>
          <w:szCs w:val="21"/>
        </w:rPr>
      </w:pPr>
    </w:p>
    <w:p w14:paraId="4FB2EA7D" w14:textId="13584AD8" w:rsidR="004548B1" w:rsidRPr="00257AC8" w:rsidRDefault="004548B1" w:rsidP="00D65EED">
      <w:pPr>
        <w:pStyle w:val="Decimaloutlinedc12"/>
        <w:rPr>
          <w:rFonts w:cs="Arial"/>
          <w:szCs w:val="21"/>
        </w:rPr>
      </w:pPr>
      <w:r w:rsidRPr="00257AC8">
        <w:rPr>
          <w:rFonts w:cs="Arial"/>
          <w:szCs w:val="21"/>
        </w:rPr>
        <w:t xml:space="preserve">Subject to </w:t>
      </w:r>
      <w:r w:rsidR="00351888">
        <w:rPr>
          <w:rFonts w:cs="Arial"/>
          <w:szCs w:val="21"/>
        </w:rPr>
        <w:t>C</w:t>
      </w:r>
      <w:r w:rsidRPr="00257AC8">
        <w:rPr>
          <w:rFonts w:cs="Arial"/>
          <w:szCs w:val="21"/>
        </w:rPr>
        <w:t>lause</w:t>
      </w:r>
      <w:r w:rsidR="00351888">
        <w:rPr>
          <w:rFonts w:cs="Arial"/>
          <w:szCs w:val="21"/>
        </w:rPr>
        <w:t xml:space="preserve"> </w:t>
      </w:r>
      <w:r w:rsidR="00205067">
        <w:rPr>
          <w:rFonts w:cs="Arial"/>
          <w:szCs w:val="21"/>
        </w:rPr>
        <w:t>9</w:t>
      </w:r>
      <w:r w:rsidR="00351888">
        <w:rPr>
          <w:rFonts w:cs="Arial"/>
          <w:szCs w:val="21"/>
        </w:rPr>
        <w:t>.1 above</w:t>
      </w:r>
      <w:r w:rsidRPr="00257AC8">
        <w:rPr>
          <w:rFonts w:cs="Arial"/>
          <w:szCs w:val="21"/>
        </w:rPr>
        <w:t xml:space="preserve">, </w:t>
      </w:r>
      <w:r w:rsidR="00FB0DDC">
        <w:rPr>
          <w:rFonts w:cs="Arial"/>
          <w:szCs w:val="21"/>
        </w:rPr>
        <w:t>TMT</w:t>
      </w:r>
      <w:r w:rsidRPr="00257AC8">
        <w:rPr>
          <w:rFonts w:cs="Arial"/>
          <w:szCs w:val="21"/>
        </w:rPr>
        <w:t xml:space="preserve">'s </w:t>
      </w:r>
      <w:r w:rsidR="00205067">
        <w:rPr>
          <w:rFonts w:cs="Arial"/>
          <w:szCs w:val="21"/>
        </w:rPr>
        <w:t xml:space="preserve">total </w:t>
      </w:r>
      <w:r w:rsidRPr="00257AC8">
        <w:rPr>
          <w:rFonts w:cs="Arial"/>
          <w:szCs w:val="21"/>
        </w:rPr>
        <w:t xml:space="preserve">aggregate liability in respect of claims based on events in any calendar year arising out of or in connection with this </w:t>
      </w:r>
      <w:r w:rsidR="00060009" w:rsidRPr="00257AC8">
        <w:rPr>
          <w:rFonts w:cs="Arial"/>
          <w:szCs w:val="21"/>
        </w:rPr>
        <w:t>Contract</w:t>
      </w:r>
      <w:r w:rsidRPr="00257AC8">
        <w:rPr>
          <w:rFonts w:cs="Arial"/>
          <w:szCs w:val="21"/>
        </w:rPr>
        <w:t xml:space="preserve">, whether in contract or tort (including negligence) or otherwise, shall in no circumstances exceed </w:t>
      </w:r>
      <w:r w:rsidR="00E55108">
        <w:rPr>
          <w:rFonts w:cs="Arial"/>
          <w:szCs w:val="21"/>
        </w:rPr>
        <w:t>75</w:t>
      </w:r>
      <w:r w:rsidRPr="00257AC8">
        <w:rPr>
          <w:rFonts w:cs="Arial"/>
          <w:szCs w:val="21"/>
        </w:rPr>
        <w:t xml:space="preserve">% of the </w:t>
      </w:r>
      <w:r w:rsidR="00D72837">
        <w:rPr>
          <w:rFonts w:cs="Arial"/>
          <w:szCs w:val="21"/>
        </w:rPr>
        <w:t xml:space="preserve">Charges </w:t>
      </w:r>
      <w:r w:rsidR="002430F0">
        <w:rPr>
          <w:rFonts w:cs="Arial"/>
          <w:szCs w:val="21"/>
        </w:rPr>
        <w:t>paid</w:t>
      </w:r>
      <w:r w:rsidRPr="00257AC8">
        <w:rPr>
          <w:rFonts w:cs="Arial"/>
          <w:szCs w:val="21"/>
        </w:rPr>
        <w:t xml:space="preserve"> by </w:t>
      </w:r>
      <w:r w:rsidR="00D72837">
        <w:rPr>
          <w:rFonts w:cs="Arial"/>
          <w:szCs w:val="21"/>
        </w:rPr>
        <w:t>the Customer</w:t>
      </w:r>
      <w:r w:rsidRPr="00257AC8">
        <w:rPr>
          <w:rFonts w:cs="Arial"/>
          <w:szCs w:val="21"/>
        </w:rPr>
        <w:t xml:space="preserve"> to </w:t>
      </w:r>
      <w:r w:rsidR="00FB0DDC">
        <w:rPr>
          <w:rFonts w:cs="Arial"/>
          <w:szCs w:val="21"/>
        </w:rPr>
        <w:t>TMT</w:t>
      </w:r>
      <w:r w:rsidRPr="00257AC8">
        <w:rPr>
          <w:rFonts w:cs="Arial"/>
          <w:szCs w:val="21"/>
        </w:rPr>
        <w:t xml:space="preserve"> under this </w:t>
      </w:r>
      <w:r w:rsidR="00060009" w:rsidRPr="00257AC8">
        <w:rPr>
          <w:rFonts w:cs="Arial"/>
          <w:szCs w:val="21"/>
        </w:rPr>
        <w:t>Contract</w:t>
      </w:r>
      <w:r w:rsidRPr="00257AC8">
        <w:rPr>
          <w:rFonts w:cs="Arial"/>
          <w:szCs w:val="21"/>
        </w:rPr>
        <w:t xml:space="preserve"> in that calendar year. </w:t>
      </w:r>
    </w:p>
    <w:p w14:paraId="642E97D6" w14:textId="05E98C65" w:rsidR="004548B1" w:rsidRPr="00257AC8" w:rsidRDefault="007546E3" w:rsidP="00D65EED">
      <w:pPr>
        <w:pStyle w:val="Decimaloutlinedc12"/>
        <w:rPr>
          <w:rFonts w:cs="Arial"/>
          <w:szCs w:val="21"/>
        </w:rPr>
      </w:pPr>
      <w:r>
        <w:rPr>
          <w:rFonts w:cs="Arial"/>
          <w:szCs w:val="21"/>
        </w:rPr>
        <w:t>The Customer</w:t>
      </w:r>
      <w:r w:rsidR="004548B1" w:rsidRPr="00257AC8">
        <w:rPr>
          <w:rFonts w:cs="Arial"/>
          <w:szCs w:val="21"/>
        </w:rPr>
        <w:t xml:space="preserve"> </w:t>
      </w:r>
      <w:r w:rsidR="001D3732">
        <w:rPr>
          <w:rFonts w:cs="Arial"/>
          <w:szCs w:val="21"/>
        </w:rPr>
        <w:t xml:space="preserve">expressly </w:t>
      </w:r>
      <w:r w:rsidR="004548B1" w:rsidRPr="00257AC8">
        <w:rPr>
          <w:rFonts w:cs="Arial"/>
          <w:szCs w:val="21"/>
        </w:rPr>
        <w:t>acknowledge</w:t>
      </w:r>
      <w:r>
        <w:rPr>
          <w:rFonts w:cs="Arial"/>
          <w:szCs w:val="21"/>
        </w:rPr>
        <w:t>s</w:t>
      </w:r>
      <w:r w:rsidR="004548B1" w:rsidRPr="00257AC8">
        <w:rPr>
          <w:rFonts w:cs="Arial"/>
          <w:szCs w:val="21"/>
        </w:rPr>
        <w:t xml:space="preserve"> that the </w:t>
      </w:r>
      <w:r w:rsidR="00057404" w:rsidRPr="00257AC8">
        <w:rPr>
          <w:rFonts w:cs="Arial"/>
          <w:szCs w:val="21"/>
        </w:rPr>
        <w:t xml:space="preserve">Services </w:t>
      </w:r>
      <w:r w:rsidR="004548B1" w:rsidRPr="00257AC8">
        <w:rPr>
          <w:rFonts w:cs="Arial"/>
          <w:szCs w:val="21"/>
        </w:rPr>
        <w:t>ha</w:t>
      </w:r>
      <w:r w:rsidR="009C4BC9">
        <w:rPr>
          <w:rFonts w:cs="Arial"/>
          <w:szCs w:val="21"/>
        </w:rPr>
        <w:t>ve</w:t>
      </w:r>
      <w:r w:rsidR="004548B1" w:rsidRPr="00257AC8">
        <w:rPr>
          <w:rFonts w:cs="Arial"/>
          <w:szCs w:val="21"/>
        </w:rPr>
        <w:t xml:space="preserve"> not been developed to meet </w:t>
      </w:r>
      <w:r>
        <w:rPr>
          <w:rFonts w:cs="Arial"/>
          <w:szCs w:val="21"/>
        </w:rPr>
        <w:t>its</w:t>
      </w:r>
      <w:r w:rsidR="004548B1" w:rsidRPr="00257AC8">
        <w:rPr>
          <w:rFonts w:cs="Arial"/>
          <w:szCs w:val="21"/>
        </w:rPr>
        <w:t xml:space="preserve"> individual requirements.</w:t>
      </w:r>
    </w:p>
    <w:p w14:paraId="4981CA39" w14:textId="29A9880B" w:rsidR="00BC7183" w:rsidRPr="00257AC8" w:rsidRDefault="00354683" w:rsidP="0073195F">
      <w:pPr>
        <w:pStyle w:val="Decimaloutlinedc11"/>
        <w:tabs>
          <w:tab w:val="clear" w:pos="720"/>
          <w:tab w:val="num" w:pos="284"/>
          <w:tab w:val="left" w:pos="426"/>
        </w:tabs>
        <w:ind w:left="284" w:hanging="284"/>
        <w:rPr>
          <w:rFonts w:cs="Arial"/>
          <w:szCs w:val="21"/>
        </w:rPr>
      </w:pPr>
      <w:bookmarkStart w:id="37" w:name="_Ref23268809"/>
      <w:r w:rsidRPr="00257AC8">
        <w:rPr>
          <w:rFonts w:cs="Arial"/>
          <w:szCs w:val="21"/>
        </w:rPr>
        <w:t xml:space="preserve">Term and </w:t>
      </w:r>
      <w:r w:rsidR="00484A66" w:rsidRPr="00257AC8">
        <w:rPr>
          <w:rFonts w:cs="Arial"/>
          <w:szCs w:val="21"/>
        </w:rPr>
        <w:t>Termination</w:t>
      </w:r>
      <w:bookmarkEnd w:id="37"/>
      <w:r w:rsidR="00484A66" w:rsidRPr="00257AC8">
        <w:rPr>
          <w:rFonts w:cs="Arial"/>
          <w:szCs w:val="21"/>
        </w:rPr>
        <w:t>  </w:t>
      </w:r>
    </w:p>
    <w:p w14:paraId="5697D83E" w14:textId="77777777" w:rsidR="00102C5B" w:rsidRPr="00257AC8" w:rsidRDefault="00102C5B" w:rsidP="0028277F">
      <w:pPr>
        <w:rPr>
          <w:rFonts w:cs="Arial"/>
          <w:szCs w:val="21"/>
        </w:rPr>
      </w:pPr>
    </w:p>
    <w:p w14:paraId="26325636" w14:textId="41FDC144" w:rsidR="00057404" w:rsidRPr="00257AC8" w:rsidRDefault="00057404" w:rsidP="00057404">
      <w:pPr>
        <w:pStyle w:val="Decimaloutlinedc12"/>
        <w:rPr>
          <w:rFonts w:cs="Arial"/>
          <w:szCs w:val="21"/>
        </w:rPr>
      </w:pPr>
      <w:bookmarkStart w:id="38" w:name="_Ref23152033"/>
      <w:bookmarkStart w:id="39" w:name="a445846"/>
      <w:bookmarkStart w:id="40" w:name="a259755"/>
      <w:r w:rsidRPr="00257AC8">
        <w:rPr>
          <w:rFonts w:cs="Arial"/>
          <w:szCs w:val="21"/>
        </w:rPr>
        <w:t xml:space="preserve">This Contract shall commence on the Commencement Date and shall continue </w:t>
      </w:r>
      <w:r w:rsidR="00CC1FD6">
        <w:rPr>
          <w:rFonts w:cs="Arial"/>
          <w:szCs w:val="21"/>
        </w:rPr>
        <w:t>indefinitely</w:t>
      </w:r>
      <w:r w:rsidR="00FB6ED2">
        <w:rPr>
          <w:rFonts w:cs="Arial"/>
          <w:szCs w:val="21"/>
        </w:rPr>
        <w:t xml:space="preserve"> </w:t>
      </w:r>
      <w:r w:rsidRPr="00257AC8">
        <w:rPr>
          <w:rFonts w:cs="Arial"/>
          <w:szCs w:val="21"/>
        </w:rPr>
        <w:t>unless terminated earlier in accordance with this Clause 1</w:t>
      </w:r>
      <w:r w:rsidR="00C74287">
        <w:rPr>
          <w:rFonts w:cs="Arial"/>
          <w:szCs w:val="21"/>
        </w:rPr>
        <w:t>0</w:t>
      </w:r>
      <w:r w:rsidRPr="00257AC8">
        <w:rPr>
          <w:rFonts w:cs="Arial"/>
          <w:szCs w:val="21"/>
        </w:rPr>
        <w:t xml:space="preserve"> (</w:t>
      </w:r>
      <w:r w:rsidR="00FC7D0D">
        <w:rPr>
          <w:rFonts w:cs="Arial"/>
          <w:szCs w:val="21"/>
        </w:rPr>
        <w:t xml:space="preserve">Term and </w:t>
      </w:r>
      <w:r w:rsidRPr="00257AC8">
        <w:rPr>
          <w:rFonts w:cs="Arial"/>
          <w:szCs w:val="21"/>
        </w:rPr>
        <w:t xml:space="preserve">Termination).  </w:t>
      </w:r>
      <w:bookmarkEnd w:id="38"/>
      <w:bookmarkEnd w:id="39"/>
    </w:p>
    <w:bookmarkEnd w:id="40"/>
    <w:p w14:paraId="71284165" w14:textId="7777305D" w:rsidR="001D7E2B" w:rsidRDefault="00FB0DDC" w:rsidP="00D65EED">
      <w:pPr>
        <w:pStyle w:val="Decimaloutlinedc12"/>
        <w:rPr>
          <w:rFonts w:cs="Arial"/>
          <w:szCs w:val="21"/>
        </w:rPr>
      </w:pPr>
      <w:r>
        <w:rPr>
          <w:rFonts w:cs="Arial"/>
          <w:szCs w:val="21"/>
        </w:rPr>
        <w:t>TMT</w:t>
      </w:r>
      <w:r w:rsidR="008F0587" w:rsidRPr="00257AC8">
        <w:rPr>
          <w:rFonts w:cs="Arial"/>
          <w:szCs w:val="21"/>
        </w:rPr>
        <w:t xml:space="preserve"> </w:t>
      </w:r>
      <w:r w:rsidR="004548B1" w:rsidRPr="00257AC8">
        <w:rPr>
          <w:rFonts w:cs="Arial"/>
          <w:szCs w:val="21"/>
        </w:rPr>
        <w:t xml:space="preserve">may terminate this </w:t>
      </w:r>
      <w:r w:rsidR="00060009" w:rsidRPr="00257AC8">
        <w:rPr>
          <w:rFonts w:cs="Arial"/>
          <w:szCs w:val="21"/>
        </w:rPr>
        <w:t>Contract</w:t>
      </w:r>
      <w:r w:rsidR="00E13DCB">
        <w:rPr>
          <w:rFonts w:cs="Arial"/>
          <w:szCs w:val="21"/>
        </w:rPr>
        <w:t xml:space="preserve"> or suspend the Services</w:t>
      </w:r>
      <w:r w:rsidR="004548B1" w:rsidRPr="00257AC8">
        <w:rPr>
          <w:rFonts w:cs="Arial"/>
          <w:szCs w:val="21"/>
        </w:rPr>
        <w:t xml:space="preserve"> immediately by written notice to </w:t>
      </w:r>
      <w:r w:rsidR="007546E3">
        <w:rPr>
          <w:rFonts w:cs="Arial"/>
          <w:color w:val="000000"/>
          <w:szCs w:val="21"/>
        </w:rPr>
        <w:t>the Customer</w:t>
      </w:r>
      <w:r w:rsidR="00E55108">
        <w:rPr>
          <w:rFonts w:cs="Arial"/>
          <w:color w:val="000000"/>
          <w:szCs w:val="21"/>
        </w:rPr>
        <w:t xml:space="preserve"> if</w:t>
      </w:r>
      <w:r w:rsidR="00E13DCB">
        <w:rPr>
          <w:rFonts w:cs="Arial"/>
          <w:szCs w:val="21"/>
        </w:rPr>
        <w:t>:</w:t>
      </w:r>
      <w:r w:rsidR="004548B1" w:rsidRPr="00257AC8">
        <w:rPr>
          <w:rFonts w:cs="Arial"/>
          <w:szCs w:val="21"/>
        </w:rPr>
        <w:t xml:space="preserve"> </w:t>
      </w:r>
    </w:p>
    <w:p w14:paraId="4A9CCFE7" w14:textId="157149F2" w:rsidR="00BC7183" w:rsidRDefault="007546E3" w:rsidP="001D7E2B">
      <w:pPr>
        <w:pStyle w:val="Decimaloutlinedc13"/>
      </w:pPr>
      <w:r>
        <w:rPr>
          <w:rFonts w:cs="Arial"/>
          <w:color w:val="000000"/>
          <w:szCs w:val="21"/>
        </w:rPr>
        <w:t xml:space="preserve">the Customer </w:t>
      </w:r>
      <w:r w:rsidR="004548B1" w:rsidRPr="00257AC8">
        <w:t>commit</w:t>
      </w:r>
      <w:r w:rsidR="002769B2">
        <w:t>s</w:t>
      </w:r>
      <w:r w:rsidR="004548B1" w:rsidRPr="00257AC8">
        <w:t xml:space="preserve"> a material or persistent breach of this </w:t>
      </w:r>
      <w:r w:rsidR="00060009" w:rsidRPr="00257AC8">
        <w:t>Contract</w:t>
      </w:r>
      <w:r w:rsidR="004548B1" w:rsidRPr="00257AC8">
        <w:t xml:space="preserve"> which </w:t>
      </w:r>
      <w:r>
        <w:rPr>
          <w:rFonts w:cs="Arial"/>
          <w:color w:val="000000"/>
          <w:szCs w:val="21"/>
        </w:rPr>
        <w:t>the Customer</w:t>
      </w:r>
      <w:r w:rsidR="004548B1" w:rsidRPr="00257AC8">
        <w:t xml:space="preserve"> fail</w:t>
      </w:r>
      <w:r w:rsidR="002769B2">
        <w:t>s</w:t>
      </w:r>
      <w:r w:rsidR="004548B1" w:rsidRPr="00257AC8">
        <w:t xml:space="preserve"> to remedy (if </w:t>
      </w:r>
      <w:r w:rsidR="004548B1" w:rsidRPr="00257AC8">
        <w:lastRenderedPageBreak/>
        <w:t xml:space="preserve">remediable) within 14 days after the service of written notice requiring </w:t>
      </w:r>
      <w:r>
        <w:rPr>
          <w:rFonts w:cs="Arial"/>
          <w:color w:val="000000"/>
          <w:szCs w:val="21"/>
        </w:rPr>
        <w:t xml:space="preserve">the Customer </w:t>
      </w:r>
      <w:r w:rsidR="004548B1" w:rsidRPr="00257AC8">
        <w:t xml:space="preserve">to do </w:t>
      </w:r>
      <w:proofErr w:type="gramStart"/>
      <w:r w:rsidR="004548B1" w:rsidRPr="00257AC8">
        <w:t>so</w:t>
      </w:r>
      <w:r w:rsidR="00763EC4">
        <w:t>;</w:t>
      </w:r>
      <w:proofErr w:type="gramEnd"/>
    </w:p>
    <w:p w14:paraId="0D214E2E" w14:textId="362E750C" w:rsidR="00E55108" w:rsidRDefault="00E55108" w:rsidP="00E55108">
      <w:pPr>
        <w:pStyle w:val="Decimaloutlinedc13"/>
        <w:numPr>
          <w:ilvl w:val="0"/>
          <w:numId w:val="0"/>
        </w:numPr>
        <w:ind w:left="720"/>
      </w:pPr>
    </w:p>
    <w:p w14:paraId="3D975770" w14:textId="61796589" w:rsidR="001D7E2B" w:rsidRDefault="002769B2" w:rsidP="001D7E2B">
      <w:pPr>
        <w:pStyle w:val="Decimaloutlinedc13"/>
      </w:pPr>
      <w:r>
        <w:t xml:space="preserve">the Customer </w:t>
      </w:r>
      <w:r w:rsidR="001D7E2B">
        <w:t>fail</w:t>
      </w:r>
      <w:r>
        <w:t>s</w:t>
      </w:r>
      <w:r w:rsidR="001D7E2B">
        <w:t xml:space="preserve"> to pay any amounts due to </w:t>
      </w:r>
      <w:r w:rsidR="00FB0DDC">
        <w:t>TMT</w:t>
      </w:r>
      <w:r w:rsidR="00A26CCF">
        <w:t xml:space="preserve"> </w:t>
      </w:r>
      <w:r w:rsidR="001D7E2B">
        <w:t xml:space="preserve">under the Contract by the due </w:t>
      </w:r>
      <w:proofErr w:type="gramStart"/>
      <w:r w:rsidR="001D7E2B">
        <w:t>date</w:t>
      </w:r>
      <w:r w:rsidR="00763EC4">
        <w:t>;</w:t>
      </w:r>
      <w:proofErr w:type="gramEnd"/>
      <w:r w:rsidR="00763EC4">
        <w:t xml:space="preserve"> </w:t>
      </w:r>
    </w:p>
    <w:p w14:paraId="56D327D5" w14:textId="3DD1821B" w:rsidR="00E55108" w:rsidRDefault="00E55108" w:rsidP="00E55108">
      <w:pPr>
        <w:pStyle w:val="Decimaloutlinedc13"/>
        <w:numPr>
          <w:ilvl w:val="0"/>
          <w:numId w:val="0"/>
        </w:numPr>
        <w:ind w:left="720"/>
      </w:pPr>
    </w:p>
    <w:p w14:paraId="03F76484" w14:textId="2B8C1A5D" w:rsidR="00763EC4" w:rsidRPr="0003435D" w:rsidRDefault="00E55108" w:rsidP="001D7E2B">
      <w:pPr>
        <w:pStyle w:val="Decimaloutlinedc13"/>
      </w:pPr>
      <w:r>
        <w:rPr>
          <w:szCs w:val="21"/>
        </w:rPr>
        <w:t>a</w:t>
      </w:r>
      <w:r w:rsidR="00763EC4" w:rsidRPr="00CD00A1">
        <w:rPr>
          <w:szCs w:val="21"/>
        </w:rPr>
        <w:t xml:space="preserve">n </w:t>
      </w:r>
      <w:r w:rsidR="00143195">
        <w:rPr>
          <w:szCs w:val="21"/>
        </w:rPr>
        <w:t>i</w:t>
      </w:r>
      <w:r w:rsidR="00763EC4" w:rsidRPr="00CD00A1">
        <w:rPr>
          <w:szCs w:val="21"/>
        </w:rPr>
        <w:t xml:space="preserve">nsolvency </w:t>
      </w:r>
      <w:r w:rsidR="00143195">
        <w:rPr>
          <w:szCs w:val="21"/>
        </w:rPr>
        <w:t>e</w:t>
      </w:r>
      <w:r w:rsidR="00763EC4" w:rsidRPr="00CD00A1">
        <w:rPr>
          <w:szCs w:val="21"/>
        </w:rPr>
        <w:t xml:space="preserve">vent occurs in respect of </w:t>
      </w:r>
      <w:r w:rsidR="007546E3">
        <w:rPr>
          <w:rFonts w:cs="Arial"/>
          <w:color w:val="000000"/>
          <w:szCs w:val="21"/>
        </w:rPr>
        <w:t>the Customer</w:t>
      </w:r>
      <w:r w:rsidR="0003435D">
        <w:rPr>
          <w:rFonts w:cs="Arial"/>
          <w:color w:val="000000"/>
          <w:szCs w:val="21"/>
        </w:rPr>
        <w:t>; or</w:t>
      </w:r>
    </w:p>
    <w:p w14:paraId="60CCB99B" w14:textId="77777777" w:rsidR="0003435D" w:rsidRDefault="0003435D" w:rsidP="0003435D">
      <w:pPr>
        <w:pStyle w:val="ListParagraph"/>
      </w:pPr>
    </w:p>
    <w:p w14:paraId="7CC9B25E" w14:textId="6DEA06C2" w:rsidR="0003435D" w:rsidRPr="00763EC4" w:rsidRDefault="0003435D" w:rsidP="001D7E2B">
      <w:pPr>
        <w:pStyle w:val="Decimaloutlinedc13"/>
      </w:pPr>
      <w:r>
        <w:t>there is a breach of clause 6.6.</w:t>
      </w:r>
    </w:p>
    <w:p w14:paraId="420C985C" w14:textId="77777777" w:rsidR="00763EC4" w:rsidRPr="005A06A9" w:rsidRDefault="00763EC4" w:rsidP="00077D4E"/>
    <w:p w14:paraId="6CD295B2" w14:textId="2C41A070" w:rsidR="00C13E18" w:rsidRDefault="002769B2" w:rsidP="00C13E18">
      <w:pPr>
        <w:pStyle w:val="Decimaloutlinedc12"/>
      </w:pPr>
      <w:r>
        <w:rPr>
          <w:rFonts w:cs="Arial"/>
          <w:color w:val="000000"/>
          <w:szCs w:val="21"/>
        </w:rPr>
        <w:t xml:space="preserve">The </w:t>
      </w:r>
      <w:r w:rsidR="007546E3">
        <w:rPr>
          <w:rFonts w:cs="Arial"/>
          <w:color w:val="000000"/>
          <w:szCs w:val="21"/>
        </w:rPr>
        <w:t>Customer</w:t>
      </w:r>
      <w:r w:rsidR="00C13E18">
        <w:rPr>
          <w:rFonts w:cs="Arial"/>
          <w:szCs w:val="21"/>
        </w:rPr>
        <w:t xml:space="preserve"> </w:t>
      </w:r>
      <w:r w:rsidR="00C13E18" w:rsidRPr="00257AC8">
        <w:rPr>
          <w:rFonts w:cs="Arial"/>
          <w:szCs w:val="21"/>
        </w:rPr>
        <w:t>may terminate this Contract</w:t>
      </w:r>
      <w:r w:rsidR="00C13E18">
        <w:rPr>
          <w:rFonts w:cs="Arial"/>
          <w:szCs w:val="21"/>
        </w:rPr>
        <w:t xml:space="preserve"> </w:t>
      </w:r>
      <w:r w:rsidR="00C13E18" w:rsidRPr="00257AC8">
        <w:rPr>
          <w:rFonts w:cs="Arial"/>
          <w:szCs w:val="21"/>
        </w:rPr>
        <w:t xml:space="preserve">by written notice to </w:t>
      </w:r>
      <w:r w:rsidR="00FB0DDC">
        <w:rPr>
          <w:rFonts w:cs="Arial"/>
          <w:szCs w:val="21"/>
        </w:rPr>
        <w:t>TMT</w:t>
      </w:r>
      <w:r w:rsidR="00E55108">
        <w:rPr>
          <w:rFonts w:cs="Arial"/>
          <w:szCs w:val="21"/>
        </w:rPr>
        <w:t xml:space="preserve"> if</w:t>
      </w:r>
      <w:r w:rsidR="004243D9">
        <w:rPr>
          <w:rFonts w:cs="Arial"/>
          <w:szCs w:val="21"/>
        </w:rPr>
        <w:t>:</w:t>
      </w:r>
    </w:p>
    <w:p w14:paraId="13DCB3EE" w14:textId="297915AF" w:rsidR="00C13E18" w:rsidRDefault="00FB0DDC" w:rsidP="00077D4E">
      <w:pPr>
        <w:pStyle w:val="Decimaloutlinedc13"/>
      </w:pPr>
      <w:r>
        <w:t>TMT</w:t>
      </w:r>
      <w:r w:rsidR="008F0587" w:rsidRPr="00257AC8">
        <w:t xml:space="preserve"> </w:t>
      </w:r>
      <w:r w:rsidR="00C13E18" w:rsidRPr="00257AC8">
        <w:t>commit</w:t>
      </w:r>
      <w:r w:rsidR="008F0587">
        <w:t>s</w:t>
      </w:r>
      <w:r w:rsidR="00C13E18" w:rsidRPr="00257AC8">
        <w:t xml:space="preserve"> a material or persistent breach of this Contract which </w:t>
      </w:r>
      <w:r w:rsidR="008F0587">
        <w:t>it</w:t>
      </w:r>
      <w:r w:rsidR="008F0587" w:rsidRPr="00257AC8">
        <w:t xml:space="preserve"> </w:t>
      </w:r>
      <w:r w:rsidR="00C13E18" w:rsidRPr="00257AC8">
        <w:t>fail</w:t>
      </w:r>
      <w:r w:rsidR="008F0587">
        <w:t>s</w:t>
      </w:r>
      <w:r w:rsidR="00C13E18" w:rsidRPr="00257AC8">
        <w:t xml:space="preserve"> to remedy (if remediable) within</w:t>
      </w:r>
      <w:r w:rsidR="004243D9">
        <w:t xml:space="preserve"> 30</w:t>
      </w:r>
      <w:r w:rsidR="00C13E18" w:rsidRPr="00257AC8">
        <w:t xml:space="preserve"> days after the service of written notice </w:t>
      </w:r>
      <w:r w:rsidR="00C13E18" w:rsidRPr="004906C9">
        <w:t xml:space="preserve">requiring </w:t>
      </w:r>
      <w:r>
        <w:t>TMT</w:t>
      </w:r>
      <w:r w:rsidR="00796F12" w:rsidRPr="00257AC8">
        <w:t xml:space="preserve"> </w:t>
      </w:r>
      <w:r w:rsidR="00C13E18" w:rsidRPr="00257AC8">
        <w:t>to do so</w:t>
      </w:r>
      <w:r w:rsidR="00C13E18">
        <w:t>;</w:t>
      </w:r>
      <w:r w:rsidR="009D5904">
        <w:t xml:space="preserve"> and</w:t>
      </w:r>
    </w:p>
    <w:p w14:paraId="3CDE0440" w14:textId="2541A62E" w:rsidR="00E55108" w:rsidRPr="005A06A9" w:rsidRDefault="00E55108" w:rsidP="00E55108">
      <w:pPr>
        <w:pStyle w:val="Decimaloutlinedc13"/>
        <w:numPr>
          <w:ilvl w:val="0"/>
          <w:numId w:val="0"/>
        </w:numPr>
        <w:ind w:left="720"/>
      </w:pPr>
    </w:p>
    <w:p w14:paraId="58D0FCD4" w14:textId="6AF71B1A" w:rsidR="009D5904" w:rsidRPr="005A06A9" w:rsidRDefault="00763EC4" w:rsidP="0006577A">
      <w:pPr>
        <w:pStyle w:val="Decimaloutlinedc13"/>
      </w:pPr>
      <w:r w:rsidRPr="00CD00A1">
        <w:t xml:space="preserve">an </w:t>
      </w:r>
      <w:r w:rsidR="0006577A">
        <w:t>i</w:t>
      </w:r>
      <w:r w:rsidRPr="00CD00A1">
        <w:t xml:space="preserve">nsolvency </w:t>
      </w:r>
      <w:r w:rsidR="0006577A">
        <w:t>e</w:t>
      </w:r>
      <w:r w:rsidRPr="00CD00A1">
        <w:t xml:space="preserve">vent occurs in respect </w:t>
      </w:r>
      <w:r w:rsidRPr="004906C9">
        <w:t xml:space="preserve">of </w:t>
      </w:r>
      <w:r w:rsidR="00FB0DDC">
        <w:t>TMT</w:t>
      </w:r>
      <w:r w:rsidR="009D5904" w:rsidRPr="004906C9">
        <w:t>.</w:t>
      </w:r>
      <w:r w:rsidR="00E73561">
        <w:t xml:space="preserve"> </w:t>
      </w:r>
    </w:p>
    <w:p w14:paraId="312722EA" w14:textId="77777777" w:rsidR="0006577A" w:rsidRDefault="0006577A" w:rsidP="0006577A">
      <w:pPr>
        <w:pStyle w:val="Decimaloutlinedc12"/>
        <w:numPr>
          <w:ilvl w:val="0"/>
          <w:numId w:val="0"/>
        </w:numPr>
        <w:ind w:left="720"/>
        <w:rPr>
          <w:rFonts w:cs="Arial"/>
          <w:szCs w:val="21"/>
        </w:rPr>
      </w:pPr>
    </w:p>
    <w:p w14:paraId="07C8BBAB" w14:textId="0C90FC2E" w:rsidR="004548B1" w:rsidRPr="00E13DCB" w:rsidRDefault="004548B1" w:rsidP="00E13DCB">
      <w:pPr>
        <w:pStyle w:val="Decimaloutlinedc12"/>
        <w:rPr>
          <w:rFonts w:cs="Arial"/>
          <w:szCs w:val="21"/>
        </w:rPr>
      </w:pPr>
      <w:r w:rsidRPr="00257AC8">
        <w:rPr>
          <w:rFonts w:cs="Arial"/>
          <w:szCs w:val="21"/>
        </w:rPr>
        <w:t xml:space="preserve">Upon termination </w:t>
      </w:r>
      <w:r w:rsidR="00057404" w:rsidRPr="00257AC8">
        <w:rPr>
          <w:rFonts w:cs="Arial"/>
          <w:szCs w:val="21"/>
        </w:rPr>
        <w:t xml:space="preserve">or expiry </w:t>
      </w:r>
      <w:r w:rsidRPr="00257AC8">
        <w:rPr>
          <w:rFonts w:cs="Arial"/>
          <w:szCs w:val="21"/>
        </w:rPr>
        <w:t>for any reason:</w:t>
      </w:r>
    </w:p>
    <w:p w14:paraId="7A1D4F7F" w14:textId="2C55D6A1" w:rsidR="004548B1" w:rsidRDefault="004548B1" w:rsidP="00B27B63">
      <w:pPr>
        <w:pStyle w:val="Decimaloutlinedc13"/>
        <w:rPr>
          <w:rFonts w:cs="Arial"/>
          <w:szCs w:val="21"/>
        </w:rPr>
      </w:pPr>
      <w:r w:rsidRPr="00257AC8">
        <w:rPr>
          <w:rFonts w:cs="Arial"/>
          <w:szCs w:val="21"/>
        </w:rPr>
        <w:t xml:space="preserve">all rights granted to </w:t>
      </w:r>
      <w:r w:rsidR="007546E3">
        <w:rPr>
          <w:rFonts w:cs="Arial"/>
          <w:color w:val="000000"/>
          <w:szCs w:val="21"/>
        </w:rPr>
        <w:t xml:space="preserve">the Customer </w:t>
      </w:r>
      <w:r w:rsidRPr="00257AC8">
        <w:rPr>
          <w:rFonts w:cs="Arial"/>
          <w:szCs w:val="21"/>
        </w:rPr>
        <w:t xml:space="preserve">under this </w:t>
      </w:r>
      <w:r w:rsidR="00060009" w:rsidRPr="00257AC8">
        <w:rPr>
          <w:rFonts w:cs="Arial"/>
          <w:szCs w:val="21"/>
        </w:rPr>
        <w:t>Contract</w:t>
      </w:r>
      <w:r w:rsidRPr="00257AC8">
        <w:rPr>
          <w:rFonts w:cs="Arial"/>
          <w:szCs w:val="21"/>
        </w:rPr>
        <w:t xml:space="preserve"> shall cease;</w:t>
      </w:r>
      <w:r w:rsidR="009D5904" w:rsidRPr="009D5904">
        <w:rPr>
          <w:rFonts w:cs="Arial"/>
          <w:szCs w:val="21"/>
        </w:rPr>
        <w:t xml:space="preserve"> </w:t>
      </w:r>
      <w:r w:rsidR="009D5904" w:rsidRPr="00257AC8">
        <w:rPr>
          <w:rFonts w:cs="Arial"/>
          <w:szCs w:val="21"/>
        </w:rPr>
        <w:t>and</w:t>
      </w:r>
    </w:p>
    <w:p w14:paraId="7417ADFC" w14:textId="77777777" w:rsidR="00E55108" w:rsidRPr="00257AC8" w:rsidRDefault="00E55108" w:rsidP="00E55108">
      <w:pPr>
        <w:pStyle w:val="Decimaloutlinedc13"/>
        <w:numPr>
          <w:ilvl w:val="0"/>
          <w:numId w:val="0"/>
        </w:numPr>
        <w:ind w:left="720"/>
        <w:rPr>
          <w:rFonts w:cs="Arial"/>
          <w:szCs w:val="21"/>
        </w:rPr>
      </w:pPr>
    </w:p>
    <w:p w14:paraId="772EBDC7" w14:textId="2A5AE7E5" w:rsidR="0073195F" w:rsidRPr="009D5904" w:rsidRDefault="007546E3" w:rsidP="009D5904">
      <w:pPr>
        <w:pStyle w:val="Decimaloutlinedc13"/>
        <w:rPr>
          <w:rFonts w:cs="Arial"/>
          <w:szCs w:val="21"/>
        </w:rPr>
      </w:pPr>
      <w:r>
        <w:rPr>
          <w:rFonts w:cs="Arial"/>
          <w:color w:val="000000"/>
          <w:szCs w:val="21"/>
        </w:rPr>
        <w:t>the Customer</w:t>
      </w:r>
      <w:r w:rsidR="004548B1" w:rsidRPr="00257AC8">
        <w:rPr>
          <w:rFonts w:cs="Arial"/>
          <w:szCs w:val="21"/>
        </w:rPr>
        <w:t xml:space="preserve"> must cease all activities authorised by this </w:t>
      </w:r>
      <w:r w:rsidR="00060009" w:rsidRPr="00257AC8">
        <w:rPr>
          <w:rFonts w:cs="Arial"/>
          <w:szCs w:val="21"/>
        </w:rPr>
        <w:t>Contract</w:t>
      </w:r>
      <w:r w:rsidR="009D5904">
        <w:rPr>
          <w:rFonts w:cs="Arial"/>
          <w:szCs w:val="21"/>
        </w:rPr>
        <w:t>.</w:t>
      </w:r>
      <w:r w:rsidR="004548B1" w:rsidRPr="00257AC8">
        <w:rPr>
          <w:rFonts w:cs="Arial"/>
          <w:szCs w:val="21"/>
        </w:rPr>
        <w:t xml:space="preserve"> </w:t>
      </w:r>
    </w:p>
    <w:p w14:paraId="318D3E68" w14:textId="77777777" w:rsidR="009D5904" w:rsidRPr="005A06A9" w:rsidRDefault="009D5904" w:rsidP="00077D4E"/>
    <w:p w14:paraId="571A5313" w14:textId="777DD625" w:rsidR="004432D7" w:rsidRPr="009D5904" w:rsidRDefault="0073195F" w:rsidP="004432D7">
      <w:pPr>
        <w:pStyle w:val="Decimaloutlinedc12"/>
        <w:rPr>
          <w:rFonts w:cs="Arial"/>
          <w:szCs w:val="21"/>
        </w:rPr>
      </w:pPr>
      <w:r w:rsidRPr="00257AC8">
        <w:rPr>
          <w:rFonts w:cs="Arial"/>
          <w:szCs w:val="21"/>
        </w:rPr>
        <w:t xml:space="preserve">Termination or expiry of the Contract shall be without prejudice to the respective rights and liabilities of each of the parties accrued prior to such termination or expiry. </w:t>
      </w:r>
    </w:p>
    <w:p w14:paraId="1B556EA2" w14:textId="63DBC688" w:rsidR="004548B1" w:rsidRPr="00257AC8" w:rsidRDefault="00057404" w:rsidP="00057404">
      <w:pPr>
        <w:pStyle w:val="Decimaloutlinedc12"/>
        <w:rPr>
          <w:rFonts w:cs="Arial"/>
          <w:szCs w:val="21"/>
        </w:rPr>
      </w:pPr>
      <w:bookmarkStart w:id="41" w:name="_Ref23427405"/>
      <w:r w:rsidRPr="00257AC8">
        <w:rPr>
          <w:rFonts w:cs="Arial"/>
          <w:szCs w:val="21"/>
        </w:rPr>
        <w:t xml:space="preserve">On expiry or termination of the Contract </w:t>
      </w:r>
      <w:r w:rsidR="00A90742">
        <w:rPr>
          <w:rFonts w:cs="Arial"/>
          <w:szCs w:val="21"/>
        </w:rPr>
        <w:t>the Customer</w:t>
      </w:r>
      <w:r w:rsidRPr="00257AC8">
        <w:rPr>
          <w:rFonts w:cs="Arial"/>
          <w:szCs w:val="21"/>
        </w:rPr>
        <w:t xml:space="preserve"> shall pay to </w:t>
      </w:r>
      <w:r w:rsidR="00FB0DDC">
        <w:rPr>
          <w:rFonts w:cs="Arial"/>
          <w:szCs w:val="21"/>
        </w:rPr>
        <w:t>TMT</w:t>
      </w:r>
      <w:r w:rsidRPr="00257AC8">
        <w:rPr>
          <w:rFonts w:cs="Arial"/>
          <w:szCs w:val="21"/>
        </w:rPr>
        <w:t xml:space="preserve"> </w:t>
      </w:r>
      <w:r w:rsidR="00C56135">
        <w:rPr>
          <w:rFonts w:cs="Arial"/>
          <w:szCs w:val="21"/>
        </w:rPr>
        <w:t>amounts</w:t>
      </w:r>
      <w:r w:rsidRPr="00257AC8">
        <w:rPr>
          <w:rFonts w:cs="Arial"/>
          <w:szCs w:val="21"/>
        </w:rPr>
        <w:t xml:space="preserve"> due to </w:t>
      </w:r>
      <w:r w:rsidR="00FB0DDC">
        <w:rPr>
          <w:rFonts w:cs="Arial"/>
          <w:szCs w:val="21"/>
        </w:rPr>
        <w:t>TMT</w:t>
      </w:r>
      <w:r w:rsidRPr="00257AC8">
        <w:rPr>
          <w:rFonts w:cs="Arial"/>
          <w:szCs w:val="21"/>
        </w:rPr>
        <w:t xml:space="preserve"> under the Contract. </w:t>
      </w:r>
      <w:r w:rsidR="00FB0DDC">
        <w:rPr>
          <w:rFonts w:cs="Arial"/>
          <w:szCs w:val="21"/>
        </w:rPr>
        <w:t>TMT</w:t>
      </w:r>
      <w:r w:rsidRPr="00257AC8">
        <w:rPr>
          <w:rFonts w:cs="Arial"/>
          <w:szCs w:val="21"/>
        </w:rPr>
        <w:t xml:space="preserve"> may submit an invoice, which shall be payable by </w:t>
      </w:r>
      <w:r w:rsidR="007546E3">
        <w:rPr>
          <w:rFonts w:cs="Arial"/>
          <w:color w:val="000000"/>
          <w:szCs w:val="21"/>
        </w:rPr>
        <w:t xml:space="preserve">the Customer </w:t>
      </w:r>
      <w:r w:rsidRPr="00257AC8">
        <w:rPr>
          <w:rFonts w:cs="Arial"/>
          <w:szCs w:val="21"/>
        </w:rPr>
        <w:t>within fourteen (14) days of the date of the invoice.</w:t>
      </w:r>
      <w:bookmarkEnd w:id="41"/>
    </w:p>
    <w:p w14:paraId="70AFCC36" w14:textId="3143F2F5" w:rsidR="00FB3D0D" w:rsidRPr="00257AC8" w:rsidRDefault="00FB0DDC" w:rsidP="00FB3D0D">
      <w:pPr>
        <w:pStyle w:val="Decimaloutlinedc12"/>
        <w:rPr>
          <w:rFonts w:cs="Arial"/>
          <w:szCs w:val="21"/>
        </w:rPr>
      </w:pPr>
      <w:r>
        <w:rPr>
          <w:rFonts w:cs="Arial"/>
          <w:szCs w:val="21"/>
        </w:rPr>
        <w:t>TMT</w:t>
      </w:r>
      <w:r w:rsidR="00FB3D0D" w:rsidRPr="00257AC8">
        <w:rPr>
          <w:rFonts w:cs="Arial"/>
          <w:szCs w:val="21"/>
        </w:rPr>
        <w:t xml:space="preserve"> shall reimburse</w:t>
      </w:r>
      <w:r w:rsidR="00E55108" w:rsidRPr="00E55108">
        <w:rPr>
          <w:rFonts w:cs="Arial"/>
          <w:szCs w:val="21"/>
        </w:rPr>
        <w:t xml:space="preserve"> </w:t>
      </w:r>
      <w:r w:rsidR="00E55108">
        <w:rPr>
          <w:rFonts w:cs="Arial"/>
          <w:szCs w:val="21"/>
        </w:rPr>
        <w:t>the Customer, subject to deduction of a reasonable administrative charge,</w:t>
      </w:r>
      <w:r w:rsidR="00FB3D0D" w:rsidRPr="00257AC8">
        <w:rPr>
          <w:rFonts w:cs="Arial"/>
          <w:szCs w:val="21"/>
        </w:rPr>
        <w:t xml:space="preserve"> on request as soon as reasonably practicable for any </w:t>
      </w:r>
      <w:r w:rsidR="009D7D56">
        <w:rPr>
          <w:rFonts w:cs="Arial"/>
          <w:szCs w:val="21"/>
        </w:rPr>
        <w:t>Query Credit</w:t>
      </w:r>
      <w:r w:rsidR="00FB3D0D" w:rsidRPr="00257AC8">
        <w:rPr>
          <w:rFonts w:cs="Arial"/>
          <w:szCs w:val="21"/>
        </w:rPr>
        <w:t xml:space="preserve"> </w:t>
      </w:r>
      <w:r w:rsidR="009D7D56">
        <w:rPr>
          <w:rFonts w:cs="Arial"/>
          <w:szCs w:val="21"/>
        </w:rPr>
        <w:t xml:space="preserve">added to </w:t>
      </w:r>
      <w:r w:rsidR="007546E3">
        <w:rPr>
          <w:rFonts w:cs="Arial"/>
          <w:szCs w:val="21"/>
        </w:rPr>
        <w:t xml:space="preserve">the </w:t>
      </w:r>
      <w:r w:rsidR="003B21E0">
        <w:rPr>
          <w:rFonts w:cs="Arial"/>
          <w:szCs w:val="21"/>
        </w:rPr>
        <w:t xml:space="preserve">TMT </w:t>
      </w:r>
      <w:r w:rsidR="009D7D56">
        <w:rPr>
          <w:rFonts w:cs="Arial"/>
          <w:szCs w:val="21"/>
        </w:rPr>
        <w:t>Account</w:t>
      </w:r>
      <w:r w:rsidR="00FB3D0D" w:rsidRPr="00257AC8">
        <w:rPr>
          <w:rFonts w:cs="Arial"/>
          <w:szCs w:val="21"/>
        </w:rPr>
        <w:t xml:space="preserve"> but not </w:t>
      </w:r>
      <w:r w:rsidR="009D7D56">
        <w:rPr>
          <w:rFonts w:cs="Arial"/>
          <w:szCs w:val="21"/>
        </w:rPr>
        <w:t>used</w:t>
      </w:r>
      <w:r w:rsidR="00FB3D0D" w:rsidRPr="00257AC8">
        <w:rPr>
          <w:rFonts w:cs="Arial"/>
          <w:szCs w:val="21"/>
        </w:rPr>
        <w:t xml:space="preserve"> </w:t>
      </w:r>
      <w:r w:rsidR="00FB3D0D">
        <w:rPr>
          <w:rFonts w:cs="Arial"/>
          <w:szCs w:val="21"/>
        </w:rPr>
        <w:t xml:space="preserve">after the termination or expiry of the </w:t>
      </w:r>
      <w:r w:rsidR="006C5193">
        <w:rPr>
          <w:rFonts w:cs="Arial"/>
          <w:szCs w:val="21"/>
        </w:rPr>
        <w:t>Contract</w:t>
      </w:r>
      <w:r w:rsidR="00FB3D0D">
        <w:rPr>
          <w:rFonts w:cs="Arial"/>
          <w:szCs w:val="21"/>
        </w:rPr>
        <w:t>.</w:t>
      </w:r>
    </w:p>
    <w:p w14:paraId="000C3DE9" w14:textId="67928528" w:rsidR="00FB3D0D" w:rsidRDefault="00FB0DDC" w:rsidP="00057404">
      <w:pPr>
        <w:pStyle w:val="Decimaloutlinedc12"/>
        <w:rPr>
          <w:rFonts w:cs="Arial"/>
          <w:szCs w:val="21"/>
        </w:rPr>
      </w:pPr>
      <w:r>
        <w:rPr>
          <w:rFonts w:cs="Arial"/>
          <w:szCs w:val="21"/>
        </w:rPr>
        <w:t>TMT</w:t>
      </w:r>
      <w:r w:rsidR="000A7C80">
        <w:rPr>
          <w:rFonts w:cs="Arial"/>
          <w:szCs w:val="21"/>
        </w:rPr>
        <w:t xml:space="preserve"> shall be entitled to </w:t>
      </w:r>
      <w:r w:rsidR="000A7C80" w:rsidRPr="000A7C80">
        <w:rPr>
          <w:rFonts w:cs="Arial"/>
          <w:szCs w:val="21"/>
        </w:rPr>
        <w:t xml:space="preserve">set-off, deduct or withhold </w:t>
      </w:r>
      <w:r w:rsidR="00AA5D0D">
        <w:rPr>
          <w:rFonts w:cs="Arial"/>
          <w:szCs w:val="21"/>
        </w:rPr>
        <w:t>a</w:t>
      </w:r>
      <w:r w:rsidR="00B45945">
        <w:rPr>
          <w:rFonts w:cs="Arial"/>
          <w:szCs w:val="21"/>
        </w:rPr>
        <w:t>ny</w:t>
      </w:r>
      <w:r w:rsidR="000A7C80" w:rsidRPr="000A7C80">
        <w:rPr>
          <w:rFonts w:cs="Arial"/>
          <w:szCs w:val="21"/>
        </w:rPr>
        <w:t xml:space="preserve"> amounts due </w:t>
      </w:r>
      <w:r w:rsidR="00AA5D0D">
        <w:rPr>
          <w:rFonts w:cs="Arial"/>
          <w:szCs w:val="21"/>
        </w:rPr>
        <w:t xml:space="preserve">by </w:t>
      </w:r>
      <w:r>
        <w:rPr>
          <w:rFonts w:cs="Arial"/>
          <w:szCs w:val="21"/>
        </w:rPr>
        <w:t>TMT</w:t>
      </w:r>
      <w:r w:rsidR="00AA5D0D">
        <w:rPr>
          <w:rFonts w:cs="Arial"/>
          <w:szCs w:val="21"/>
        </w:rPr>
        <w:t xml:space="preserve"> to </w:t>
      </w:r>
      <w:r w:rsidR="003D484A">
        <w:rPr>
          <w:rFonts w:cs="Arial"/>
          <w:szCs w:val="21"/>
        </w:rPr>
        <w:t>the Customer</w:t>
      </w:r>
      <w:r w:rsidR="00AA5D0D">
        <w:rPr>
          <w:rFonts w:cs="Arial"/>
          <w:szCs w:val="21"/>
        </w:rPr>
        <w:t xml:space="preserve"> </w:t>
      </w:r>
      <w:r w:rsidR="000A7C80" w:rsidRPr="000A7C80">
        <w:rPr>
          <w:rFonts w:cs="Arial"/>
          <w:szCs w:val="21"/>
        </w:rPr>
        <w:t xml:space="preserve">under this </w:t>
      </w:r>
      <w:r w:rsidR="00B45945">
        <w:rPr>
          <w:rFonts w:cs="Arial"/>
          <w:szCs w:val="21"/>
        </w:rPr>
        <w:t>Contract</w:t>
      </w:r>
      <w:r w:rsidR="000A7C80" w:rsidRPr="000A7C80">
        <w:rPr>
          <w:rFonts w:cs="Arial"/>
          <w:szCs w:val="21"/>
        </w:rPr>
        <w:t xml:space="preserve"> </w:t>
      </w:r>
      <w:r w:rsidR="00AA5D0D">
        <w:rPr>
          <w:rFonts w:cs="Arial"/>
          <w:szCs w:val="21"/>
        </w:rPr>
        <w:t xml:space="preserve">against any amounts due by </w:t>
      </w:r>
      <w:r w:rsidR="003D484A">
        <w:rPr>
          <w:rFonts w:cs="Arial"/>
          <w:color w:val="000000"/>
          <w:szCs w:val="21"/>
        </w:rPr>
        <w:t>the Customer</w:t>
      </w:r>
      <w:r w:rsidR="00AA5D0D">
        <w:rPr>
          <w:rFonts w:cs="Arial"/>
          <w:szCs w:val="21"/>
        </w:rPr>
        <w:t xml:space="preserve"> to </w:t>
      </w:r>
      <w:r>
        <w:rPr>
          <w:rFonts w:cs="Arial"/>
          <w:szCs w:val="21"/>
        </w:rPr>
        <w:t>TMT</w:t>
      </w:r>
      <w:r w:rsidR="00AA5D0D">
        <w:rPr>
          <w:rFonts w:cs="Arial"/>
          <w:szCs w:val="21"/>
        </w:rPr>
        <w:t xml:space="preserve"> under the </w:t>
      </w:r>
      <w:r w:rsidR="00B45945">
        <w:rPr>
          <w:rFonts w:cs="Arial"/>
          <w:szCs w:val="21"/>
        </w:rPr>
        <w:t>Contract</w:t>
      </w:r>
      <w:r w:rsidR="00AA5D0D">
        <w:rPr>
          <w:rFonts w:cs="Arial"/>
          <w:szCs w:val="21"/>
        </w:rPr>
        <w:t>.</w:t>
      </w:r>
    </w:p>
    <w:p w14:paraId="6D5EF7B9" w14:textId="680BFD08" w:rsidR="00BC7183" w:rsidRPr="00F533BE" w:rsidRDefault="0073195F" w:rsidP="00860C9C">
      <w:pPr>
        <w:pStyle w:val="Decimaloutlinedc12"/>
        <w:widowControl w:val="0"/>
        <w:autoSpaceDE w:val="0"/>
        <w:autoSpaceDN w:val="0"/>
        <w:adjustRightInd w:val="0"/>
        <w:spacing w:line="240" w:lineRule="auto"/>
        <w:rPr>
          <w:rFonts w:cs="Arial"/>
          <w:szCs w:val="21"/>
        </w:rPr>
      </w:pPr>
      <w:r w:rsidRPr="00F533BE">
        <w:rPr>
          <w:rFonts w:cs="Arial"/>
          <w:szCs w:val="21"/>
        </w:rPr>
        <w:t xml:space="preserve">On expiry or termination of this Contract, all provisions of this </w:t>
      </w:r>
      <w:r w:rsidR="006C5193" w:rsidRPr="00F533BE">
        <w:rPr>
          <w:rFonts w:cs="Arial"/>
          <w:szCs w:val="21"/>
        </w:rPr>
        <w:t>Contract</w:t>
      </w:r>
      <w:r w:rsidRPr="00F533BE">
        <w:rPr>
          <w:rFonts w:cs="Arial"/>
          <w:szCs w:val="21"/>
        </w:rPr>
        <w:t xml:space="preserve"> shall cease to have effect, except that any provision of this Contract that expressly or by implication is intended to come into or continue in force on or after termination or expiry of this Contract shall remain in full force and effect</w:t>
      </w:r>
      <w:r w:rsidR="00F533BE">
        <w:rPr>
          <w:rFonts w:cs="Arial"/>
          <w:szCs w:val="21"/>
        </w:rPr>
        <w:t>.</w:t>
      </w:r>
    </w:p>
    <w:p w14:paraId="37820ED3" w14:textId="7F957C6C" w:rsidR="004548B1" w:rsidRPr="00257AC8" w:rsidRDefault="0073195F" w:rsidP="0073195F">
      <w:pPr>
        <w:pStyle w:val="Decimaloutlinedc11"/>
        <w:tabs>
          <w:tab w:val="clear" w:pos="720"/>
          <w:tab w:val="num" w:pos="284"/>
          <w:tab w:val="left" w:pos="426"/>
        </w:tabs>
        <w:ind w:left="284" w:hanging="284"/>
        <w:rPr>
          <w:rFonts w:cs="Arial"/>
          <w:szCs w:val="21"/>
        </w:rPr>
      </w:pPr>
      <w:r w:rsidRPr="00257AC8">
        <w:rPr>
          <w:rFonts w:cs="Arial"/>
          <w:szCs w:val="21"/>
        </w:rPr>
        <w:t>Notices</w:t>
      </w:r>
    </w:p>
    <w:p w14:paraId="47A7E4B8" w14:textId="77777777" w:rsidR="00BC7183" w:rsidRPr="00257AC8" w:rsidRDefault="00BC7183" w:rsidP="004D6D51">
      <w:pPr>
        <w:rPr>
          <w:rFonts w:cs="Arial"/>
          <w:szCs w:val="21"/>
        </w:rPr>
      </w:pPr>
    </w:p>
    <w:p w14:paraId="1043E766" w14:textId="580BF8E1" w:rsidR="00484A6A" w:rsidRPr="00257AC8" w:rsidRDefault="004548B1" w:rsidP="00D65EED">
      <w:pPr>
        <w:pStyle w:val="Decimaloutlinedc12"/>
        <w:rPr>
          <w:rFonts w:cs="Arial"/>
          <w:szCs w:val="21"/>
        </w:rPr>
      </w:pPr>
      <w:r w:rsidRPr="00257AC8">
        <w:rPr>
          <w:rFonts w:cs="Arial"/>
          <w:szCs w:val="21"/>
        </w:rPr>
        <w:t xml:space="preserve">Any notice given to a party under or in connection with this </w:t>
      </w:r>
      <w:r w:rsidR="00060009" w:rsidRPr="00257AC8">
        <w:rPr>
          <w:rFonts w:cs="Arial"/>
          <w:szCs w:val="21"/>
        </w:rPr>
        <w:t>C</w:t>
      </w:r>
      <w:r w:rsidRPr="00257AC8">
        <w:rPr>
          <w:rFonts w:cs="Arial"/>
          <w:szCs w:val="21"/>
        </w:rPr>
        <w:t>ontract shall be in writing and shall be:</w:t>
      </w:r>
    </w:p>
    <w:p w14:paraId="33080FC5" w14:textId="45D45974" w:rsidR="004548B1" w:rsidRDefault="004548B1" w:rsidP="00D65EED">
      <w:pPr>
        <w:pStyle w:val="Decimaloutlinedc13"/>
        <w:rPr>
          <w:rFonts w:cs="Arial"/>
          <w:szCs w:val="21"/>
        </w:rPr>
      </w:pPr>
      <w:r w:rsidRPr="00257AC8">
        <w:rPr>
          <w:rFonts w:cs="Arial"/>
          <w:szCs w:val="21"/>
        </w:rPr>
        <w:t xml:space="preserve">delivered by hand at its registered office (if a company) or its principal place of business (in any other case); or  </w:t>
      </w:r>
    </w:p>
    <w:p w14:paraId="59B23141" w14:textId="77777777" w:rsidR="00F533BE" w:rsidRPr="00257AC8" w:rsidRDefault="00F533BE" w:rsidP="00F533BE">
      <w:pPr>
        <w:pStyle w:val="Decimaloutlinedc13"/>
        <w:numPr>
          <w:ilvl w:val="0"/>
          <w:numId w:val="0"/>
        </w:numPr>
        <w:ind w:left="720"/>
        <w:rPr>
          <w:rFonts w:cs="Arial"/>
          <w:szCs w:val="21"/>
        </w:rPr>
      </w:pPr>
    </w:p>
    <w:p w14:paraId="5751B675" w14:textId="323CA944" w:rsidR="004548B1" w:rsidRPr="00257AC8" w:rsidRDefault="004548B1" w:rsidP="00D65EED">
      <w:pPr>
        <w:pStyle w:val="Decimaloutlinedc13"/>
        <w:rPr>
          <w:rFonts w:cs="Arial"/>
          <w:szCs w:val="21"/>
        </w:rPr>
      </w:pPr>
      <w:r w:rsidRPr="00257AC8">
        <w:rPr>
          <w:rFonts w:cs="Arial"/>
          <w:szCs w:val="21"/>
        </w:rPr>
        <w:t xml:space="preserve">sent by email to the address notified to the party. </w:t>
      </w:r>
    </w:p>
    <w:p w14:paraId="155E5846" w14:textId="77777777" w:rsidR="0099164E" w:rsidRPr="00257AC8" w:rsidRDefault="0099164E" w:rsidP="004D6D51">
      <w:pPr>
        <w:rPr>
          <w:rFonts w:cs="Arial"/>
          <w:szCs w:val="21"/>
        </w:rPr>
      </w:pPr>
    </w:p>
    <w:p w14:paraId="74D181B0" w14:textId="1810EFED" w:rsidR="004548B1" w:rsidRPr="00257AC8" w:rsidRDefault="004548B1" w:rsidP="00D65EED">
      <w:pPr>
        <w:pStyle w:val="Decimaloutlinedc12"/>
        <w:rPr>
          <w:rFonts w:cs="Arial"/>
          <w:szCs w:val="21"/>
        </w:rPr>
      </w:pPr>
      <w:bookmarkStart w:id="42" w:name="_Ref20744756"/>
      <w:r w:rsidRPr="00257AC8">
        <w:rPr>
          <w:rFonts w:cs="Arial"/>
          <w:szCs w:val="21"/>
        </w:rPr>
        <w:t>Any notice shall be deemed to have been received:</w:t>
      </w:r>
      <w:bookmarkEnd w:id="42"/>
    </w:p>
    <w:p w14:paraId="74AEBBFF" w14:textId="7E78A43C" w:rsidR="004548B1" w:rsidRDefault="004548B1" w:rsidP="00F533BE">
      <w:pPr>
        <w:pStyle w:val="Decimaloutlinedc13"/>
        <w:rPr>
          <w:rFonts w:cs="Arial"/>
          <w:szCs w:val="21"/>
        </w:rPr>
      </w:pPr>
      <w:r w:rsidRPr="00257AC8">
        <w:rPr>
          <w:rFonts w:cs="Arial"/>
          <w:szCs w:val="21"/>
        </w:rPr>
        <w:t>if delivered by hand, on signature of a delivery receipt;</w:t>
      </w:r>
      <w:r w:rsidRPr="00F533BE">
        <w:rPr>
          <w:rFonts w:cs="Arial"/>
          <w:szCs w:val="21"/>
        </w:rPr>
        <w:t xml:space="preserve"> </w:t>
      </w:r>
      <w:r w:rsidR="00F533BE">
        <w:rPr>
          <w:rFonts w:cs="Arial"/>
          <w:szCs w:val="21"/>
        </w:rPr>
        <w:t>or</w:t>
      </w:r>
    </w:p>
    <w:p w14:paraId="08922AFE" w14:textId="6E882762" w:rsidR="00F533BE" w:rsidRPr="00F533BE" w:rsidRDefault="00F533BE" w:rsidP="00F533BE">
      <w:pPr>
        <w:pStyle w:val="Decimaloutlinedc13"/>
        <w:numPr>
          <w:ilvl w:val="0"/>
          <w:numId w:val="0"/>
        </w:numPr>
        <w:ind w:left="720"/>
        <w:rPr>
          <w:rFonts w:cs="Arial"/>
          <w:szCs w:val="21"/>
        </w:rPr>
      </w:pPr>
    </w:p>
    <w:p w14:paraId="7C1A232E" w14:textId="785BD4A8" w:rsidR="0099164E" w:rsidRPr="004C43EF" w:rsidRDefault="004548B1" w:rsidP="00805032">
      <w:pPr>
        <w:pStyle w:val="Decimaloutlinedc13"/>
        <w:rPr>
          <w:rFonts w:cs="Arial"/>
          <w:szCs w:val="21"/>
        </w:rPr>
      </w:pPr>
      <w:bookmarkStart w:id="43" w:name="_Ref20744749"/>
      <w:r w:rsidRPr="004C43EF">
        <w:rPr>
          <w:rFonts w:cs="Arial"/>
          <w:szCs w:val="21"/>
        </w:rPr>
        <w:t>if sent by email, at the time of transmission</w:t>
      </w:r>
      <w:r w:rsidR="00635431" w:rsidRPr="002A42F0">
        <w:rPr>
          <w:rFonts w:cs="Arial"/>
          <w:szCs w:val="21"/>
        </w:rPr>
        <w:t xml:space="preserve">, </w:t>
      </w:r>
      <w:r w:rsidR="00635431" w:rsidRPr="00805032">
        <w:rPr>
          <w:rFonts w:cs="Arial"/>
          <w:szCs w:val="21"/>
        </w:rPr>
        <w:t>unless the sender receives an automated message that the email has not been delivered</w:t>
      </w:r>
      <w:r w:rsidRPr="00805032">
        <w:rPr>
          <w:rFonts w:cs="Arial"/>
          <w:szCs w:val="21"/>
        </w:rPr>
        <w:t xml:space="preserve">, or, if this time falls outside business hours in the place or receipt, when business hours resume.  In this </w:t>
      </w:r>
      <w:r w:rsidR="004F22F9" w:rsidRPr="00C140F7">
        <w:rPr>
          <w:rFonts w:cs="Arial"/>
          <w:szCs w:val="21"/>
        </w:rPr>
        <w:t>C</w:t>
      </w:r>
      <w:r w:rsidRPr="00BA232A">
        <w:rPr>
          <w:rFonts w:cs="Arial"/>
          <w:szCs w:val="21"/>
        </w:rPr>
        <w:t xml:space="preserve">lause </w:t>
      </w:r>
      <w:r w:rsidR="004F22F9" w:rsidRPr="00BA232A">
        <w:rPr>
          <w:rFonts w:cs="Arial"/>
          <w:szCs w:val="21"/>
        </w:rPr>
        <w:t>1</w:t>
      </w:r>
      <w:r w:rsidR="00BB7647">
        <w:rPr>
          <w:rFonts w:cs="Arial"/>
          <w:szCs w:val="21"/>
        </w:rPr>
        <w:t>1</w:t>
      </w:r>
      <w:r w:rsidRPr="004C43EF">
        <w:rPr>
          <w:rFonts w:cs="Arial"/>
          <w:szCs w:val="21"/>
        </w:rPr>
        <w:t xml:space="preserve">, business hours </w:t>
      </w:r>
      <w:proofErr w:type="gramStart"/>
      <w:r w:rsidRPr="004C43EF">
        <w:rPr>
          <w:rFonts w:cs="Arial"/>
          <w:szCs w:val="21"/>
        </w:rPr>
        <w:t>means</w:t>
      </w:r>
      <w:proofErr w:type="gramEnd"/>
      <w:r w:rsidRPr="004C43EF">
        <w:rPr>
          <w:rFonts w:cs="Arial"/>
          <w:szCs w:val="21"/>
        </w:rPr>
        <w:t xml:space="preserve"> 9.00am to 5.</w:t>
      </w:r>
      <w:r w:rsidR="00F533BE">
        <w:rPr>
          <w:rFonts w:cs="Arial"/>
          <w:szCs w:val="21"/>
        </w:rPr>
        <w:t>3</w:t>
      </w:r>
      <w:r w:rsidRPr="004C43EF">
        <w:rPr>
          <w:rFonts w:cs="Arial"/>
          <w:szCs w:val="21"/>
        </w:rPr>
        <w:t>0pm Monday to Friday on a day that is not a public holiday in the place of receipt.</w:t>
      </w:r>
      <w:bookmarkEnd w:id="43"/>
      <w:r w:rsidRPr="004C43EF">
        <w:rPr>
          <w:rFonts w:cs="Arial"/>
          <w:szCs w:val="21"/>
        </w:rPr>
        <w:t xml:space="preserve"> </w:t>
      </w:r>
    </w:p>
    <w:p w14:paraId="14D814DD" w14:textId="77777777" w:rsidR="00A60B50" w:rsidRPr="00257AC8" w:rsidRDefault="00A60B50" w:rsidP="004D6D51">
      <w:pPr>
        <w:rPr>
          <w:rFonts w:cs="Arial"/>
          <w:szCs w:val="21"/>
        </w:rPr>
      </w:pPr>
    </w:p>
    <w:p w14:paraId="12DCDFC7" w14:textId="49BD3E93" w:rsidR="00A60B50" w:rsidRPr="00257AC8" w:rsidRDefault="004548B1" w:rsidP="00D65EED">
      <w:pPr>
        <w:pStyle w:val="Decimaloutlinedc12"/>
        <w:rPr>
          <w:rFonts w:cs="Arial"/>
          <w:szCs w:val="21"/>
        </w:rPr>
      </w:pPr>
      <w:r w:rsidRPr="00257AC8">
        <w:rPr>
          <w:rFonts w:cs="Arial"/>
          <w:szCs w:val="21"/>
        </w:rPr>
        <w:t xml:space="preserve">To be effective, notice of any breach of or termination of the </w:t>
      </w:r>
      <w:r w:rsidR="00060009" w:rsidRPr="00257AC8">
        <w:rPr>
          <w:rFonts w:cs="Arial"/>
          <w:szCs w:val="21"/>
        </w:rPr>
        <w:t>Contract</w:t>
      </w:r>
      <w:r w:rsidRPr="00257AC8">
        <w:rPr>
          <w:rFonts w:cs="Arial"/>
          <w:szCs w:val="21"/>
        </w:rPr>
        <w:t xml:space="preserve">, must prominently state that the notice is a formal notice of breach or termination. </w:t>
      </w:r>
    </w:p>
    <w:p w14:paraId="0896DA9C" w14:textId="597FB202" w:rsidR="004548B1" w:rsidRPr="00257AC8" w:rsidRDefault="004548B1" w:rsidP="00D65EED">
      <w:pPr>
        <w:pStyle w:val="Decimaloutlinedc12"/>
        <w:rPr>
          <w:rFonts w:cs="Arial"/>
          <w:szCs w:val="21"/>
        </w:rPr>
      </w:pPr>
      <w:r w:rsidRPr="00257AC8">
        <w:rPr>
          <w:rFonts w:cs="Arial"/>
          <w:szCs w:val="21"/>
        </w:rPr>
        <w:t xml:space="preserve">This clause does not apply to the service of any proceedings or other </w:t>
      </w:r>
      <w:r w:rsidRPr="00257AC8">
        <w:rPr>
          <w:rFonts w:cs="Arial"/>
          <w:szCs w:val="21"/>
        </w:rPr>
        <w:lastRenderedPageBreak/>
        <w:t>documents in any legal action or, where applicable, any arbitration or other method of dispute resolution. </w:t>
      </w:r>
    </w:p>
    <w:p w14:paraId="1FD54D6C" w14:textId="77777777" w:rsidR="0099164E" w:rsidRPr="00257AC8" w:rsidRDefault="0099164E" w:rsidP="004D6D51">
      <w:pPr>
        <w:rPr>
          <w:rFonts w:cs="Arial"/>
          <w:szCs w:val="21"/>
        </w:rPr>
      </w:pPr>
    </w:p>
    <w:p w14:paraId="1E4D4746" w14:textId="7B299570" w:rsidR="004548B1" w:rsidRPr="00257AC8" w:rsidRDefault="00484A66" w:rsidP="0073195F">
      <w:pPr>
        <w:pStyle w:val="Decimaloutlinedc11"/>
        <w:tabs>
          <w:tab w:val="clear" w:pos="720"/>
          <w:tab w:val="num" w:pos="284"/>
          <w:tab w:val="left" w:pos="426"/>
        </w:tabs>
        <w:ind w:left="284" w:hanging="284"/>
        <w:rPr>
          <w:rFonts w:cs="Arial"/>
          <w:szCs w:val="21"/>
        </w:rPr>
      </w:pPr>
      <w:r w:rsidRPr="00257AC8">
        <w:rPr>
          <w:rFonts w:cs="Arial"/>
          <w:szCs w:val="21"/>
        </w:rPr>
        <w:t>Data Protection</w:t>
      </w:r>
    </w:p>
    <w:p w14:paraId="15B40F8A" w14:textId="77777777" w:rsidR="004548B1" w:rsidRPr="00257AC8" w:rsidRDefault="004548B1" w:rsidP="004548B1">
      <w:pPr>
        <w:widowControl w:val="0"/>
        <w:autoSpaceDE w:val="0"/>
        <w:autoSpaceDN w:val="0"/>
        <w:adjustRightInd w:val="0"/>
        <w:spacing w:line="240" w:lineRule="auto"/>
        <w:rPr>
          <w:rFonts w:cs="Arial"/>
          <w:szCs w:val="21"/>
        </w:rPr>
      </w:pPr>
    </w:p>
    <w:p w14:paraId="6ED17F96" w14:textId="22E326F2" w:rsidR="009B6F78" w:rsidRPr="009B6F78" w:rsidRDefault="009B6F78" w:rsidP="009B6F78">
      <w:pPr>
        <w:pStyle w:val="Decimaloutlinedc12"/>
        <w:rPr>
          <w:rFonts w:cs="Arial"/>
          <w:szCs w:val="21"/>
        </w:rPr>
      </w:pPr>
      <w:bookmarkStart w:id="44" w:name="a594442"/>
      <w:r w:rsidRPr="009B6F78">
        <w:rPr>
          <w:rFonts w:cs="Arial"/>
          <w:szCs w:val="21"/>
        </w:rPr>
        <w:t>"</w:t>
      </w:r>
      <w:r w:rsidRPr="009B6F78">
        <w:rPr>
          <w:rFonts w:cs="Arial"/>
          <w:b/>
          <w:bCs/>
          <w:szCs w:val="21"/>
        </w:rPr>
        <w:t>Controller</w:t>
      </w:r>
      <w:r w:rsidRPr="009B6F78">
        <w:rPr>
          <w:rFonts w:cs="Arial"/>
          <w:szCs w:val="21"/>
        </w:rPr>
        <w:t>", "</w:t>
      </w:r>
      <w:r w:rsidRPr="009B6F78">
        <w:rPr>
          <w:rFonts w:cs="Arial"/>
          <w:b/>
          <w:bCs/>
          <w:szCs w:val="21"/>
        </w:rPr>
        <w:t>Processor</w:t>
      </w:r>
      <w:r w:rsidRPr="009B6F78">
        <w:rPr>
          <w:rFonts w:cs="Arial"/>
          <w:szCs w:val="21"/>
        </w:rPr>
        <w:t>", "</w:t>
      </w:r>
      <w:r w:rsidRPr="009B6F78">
        <w:rPr>
          <w:rFonts w:cs="Arial"/>
          <w:b/>
          <w:bCs/>
          <w:szCs w:val="21"/>
        </w:rPr>
        <w:t>Data Subject</w:t>
      </w:r>
      <w:r w:rsidRPr="009B6F78">
        <w:rPr>
          <w:rFonts w:cs="Arial"/>
          <w:szCs w:val="21"/>
        </w:rPr>
        <w:t>", "</w:t>
      </w:r>
      <w:r w:rsidRPr="009B6F78">
        <w:rPr>
          <w:rFonts w:cs="Arial"/>
          <w:b/>
          <w:bCs/>
          <w:szCs w:val="21"/>
        </w:rPr>
        <w:t>Personal Data</w:t>
      </w:r>
      <w:r w:rsidRPr="009B6F78">
        <w:rPr>
          <w:rFonts w:cs="Arial"/>
          <w:szCs w:val="21"/>
        </w:rPr>
        <w:t>", “</w:t>
      </w:r>
      <w:r w:rsidRPr="009B6F78">
        <w:rPr>
          <w:rFonts w:cs="Arial"/>
          <w:b/>
          <w:bCs/>
          <w:szCs w:val="21"/>
        </w:rPr>
        <w:t>Personal Data Breach</w:t>
      </w:r>
      <w:r w:rsidRPr="009B6F78">
        <w:rPr>
          <w:rFonts w:cs="Arial"/>
          <w:szCs w:val="21"/>
        </w:rPr>
        <w:t>” and "</w:t>
      </w:r>
      <w:r w:rsidRPr="009B6F78">
        <w:rPr>
          <w:rFonts w:cs="Arial"/>
          <w:b/>
          <w:bCs/>
          <w:szCs w:val="21"/>
        </w:rPr>
        <w:t>processing</w:t>
      </w:r>
      <w:r w:rsidRPr="009B6F78">
        <w:rPr>
          <w:rFonts w:cs="Arial"/>
          <w:szCs w:val="21"/>
        </w:rPr>
        <w:t>" have the meanings ascribed to them in the Data Protection Legislation.</w:t>
      </w:r>
    </w:p>
    <w:p w14:paraId="5AA12110" w14:textId="3FBE1809" w:rsidR="00232AC1" w:rsidRPr="00257AC8" w:rsidRDefault="008A0B0A" w:rsidP="00D65EED">
      <w:pPr>
        <w:pStyle w:val="Decimaloutlinedc12"/>
        <w:rPr>
          <w:rFonts w:cs="Arial"/>
          <w:szCs w:val="21"/>
        </w:rPr>
      </w:pPr>
      <w:bookmarkStart w:id="45" w:name="_Ref23427738"/>
      <w:r>
        <w:rPr>
          <w:rFonts w:cs="Arial"/>
          <w:szCs w:val="21"/>
        </w:rPr>
        <w:t>The Services do not consist</w:t>
      </w:r>
      <w:r w:rsidR="001B10B1">
        <w:rPr>
          <w:rFonts w:cs="Arial"/>
          <w:szCs w:val="21"/>
        </w:rPr>
        <w:t xml:space="preserve">, </w:t>
      </w:r>
      <w:proofErr w:type="gramStart"/>
      <w:r w:rsidR="001B10B1">
        <w:rPr>
          <w:rFonts w:cs="Arial"/>
          <w:szCs w:val="21"/>
        </w:rPr>
        <w:t>provide</w:t>
      </w:r>
      <w:proofErr w:type="gramEnd"/>
      <w:r w:rsidR="001B10B1">
        <w:rPr>
          <w:rFonts w:cs="Arial"/>
          <w:szCs w:val="21"/>
        </w:rPr>
        <w:t xml:space="preserve"> or contain </w:t>
      </w:r>
      <w:r>
        <w:rPr>
          <w:rFonts w:cs="Arial"/>
          <w:szCs w:val="21"/>
        </w:rPr>
        <w:t xml:space="preserve"> Personal Data. In the </w:t>
      </w:r>
      <w:r w:rsidR="001B10B1">
        <w:rPr>
          <w:rFonts w:cs="Arial"/>
          <w:szCs w:val="21"/>
        </w:rPr>
        <w:t xml:space="preserve">unlikely </w:t>
      </w:r>
      <w:r>
        <w:rPr>
          <w:rFonts w:cs="Arial"/>
          <w:szCs w:val="21"/>
        </w:rPr>
        <w:t xml:space="preserve">event Personal Data is identified, this clause 12 shall apply. </w:t>
      </w:r>
      <w:r w:rsidR="00232AC1" w:rsidRPr="00257AC8">
        <w:rPr>
          <w:rFonts w:cs="Arial"/>
          <w:szCs w:val="21"/>
        </w:rPr>
        <w:t xml:space="preserve">Both parties will comply with all applicable requirements of the Data Protection Legislation. This clause </w:t>
      </w:r>
      <w:r w:rsidR="00E631C5">
        <w:rPr>
          <w:rFonts w:cs="Arial"/>
          <w:szCs w:val="21"/>
        </w:rPr>
        <w:t>1</w:t>
      </w:r>
      <w:r w:rsidR="00787DC7">
        <w:rPr>
          <w:rFonts w:cs="Arial"/>
          <w:szCs w:val="21"/>
        </w:rPr>
        <w:t>2</w:t>
      </w:r>
      <w:r w:rsidR="00E631C5">
        <w:rPr>
          <w:rFonts w:cs="Arial"/>
          <w:szCs w:val="21"/>
        </w:rPr>
        <w:t xml:space="preserve">.2 </w:t>
      </w:r>
      <w:r w:rsidR="00232AC1" w:rsidRPr="00257AC8">
        <w:rPr>
          <w:rFonts w:cs="Arial"/>
          <w:szCs w:val="21"/>
        </w:rPr>
        <w:t xml:space="preserve">is in addition to, and does not relieve, </w:t>
      </w:r>
      <w:proofErr w:type="gramStart"/>
      <w:r w:rsidR="00232AC1" w:rsidRPr="00257AC8">
        <w:rPr>
          <w:rFonts w:cs="Arial"/>
          <w:szCs w:val="21"/>
        </w:rPr>
        <w:t>remove</w:t>
      </w:r>
      <w:proofErr w:type="gramEnd"/>
      <w:r w:rsidR="00232AC1" w:rsidRPr="00257AC8">
        <w:rPr>
          <w:rFonts w:cs="Arial"/>
          <w:szCs w:val="21"/>
        </w:rPr>
        <w:t xml:space="preserve"> or replace, a party's obligations under the Data Protection Legislation.</w:t>
      </w:r>
      <w:bookmarkEnd w:id="44"/>
      <w:bookmarkEnd w:id="45"/>
    </w:p>
    <w:p w14:paraId="727E3A53" w14:textId="1987AE44" w:rsidR="00232AC1" w:rsidRPr="0003435D" w:rsidRDefault="00232AC1" w:rsidP="00D65EED">
      <w:pPr>
        <w:pStyle w:val="Decimaloutlinedc12"/>
        <w:rPr>
          <w:rFonts w:cs="Arial"/>
          <w:szCs w:val="21"/>
        </w:rPr>
      </w:pPr>
      <w:bookmarkStart w:id="46" w:name="a333836"/>
      <w:r w:rsidRPr="00257AC8">
        <w:rPr>
          <w:rFonts w:cs="Arial"/>
          <w:szCs w:val="21"/>
        </w:rPr>
        <w:t xml:space="preserve">The parties acknowledge that for the purposes of the Data Protection Legislation, </w:t>
      </w:r>
      <w:r w:rsidR="00FB0DDC">
        <w:rPr>
          <w:rFonts w:cs="Arial"/>
          <w:szCs w:val="21"/>
        </w:rPr>
        <w:t>TMT</w:t>
      </w:r>
      <w:r w:rsidRPr="00257AC8">
        <w:rPr>
          <w:rFonts w:cs="Arial"/>
          <w:szCs w:val="21"/>
        </w:rPr>
        <w:t xml:space="preserve"> and </w:t>
      </w:r>
      <w:r w:rsidR="002A42F0">
        <w:rPr>
          <w:rFonts w:cs="Arial"/>
          <w:szCs w:val="21"/>
        </w:rPr>
        <w:t>Customer</w:t>
      </w:r>
      <w:r w:rsidR="002A42F0" w:rsidRPr="00257AC8">
        <w:rPr>
          <w:rFonts w:cs="Arial"/>
          <w:szCs w:val="21"/>
        </w:rPr>
        <w:t xml:space="preserve"> </w:t>
      </w:r>
      <w:r w:rsidRPr="00257AC8">
        <w:rPr>
          <w:rFonts w:cs="Arial"/>
          <w:szCs w:val="21"/>
        </w:rPr>
        <w:t xml:space="preserve">are both </w:t>
      </w:r>
      <w:r w:rsidR="007544AC">
        <w:rPr>
          <w:rFonts w:cs="Arial"/>
          <w:szCs w:val="21"/>
        </w:rPr>
        <w:t>independent Data C</w:t>
      </w:r>
      <w:r w:rsidRPr="00257AC8">
        <w:rPr>
          <w:rFonts w:cs="Arial"/>
          <w:szCs w:val="21"/>
        </w:rPr>
        <w:t xml:space="preserve">ontrollers. </w:t>
      </w:r>
      <w:r w:rsidR="00E51E16">
        <w:rPr>
          <w:rFonts w:cs="Arial"/>
          <w:szCs w:val="21"/>
        </w:rPr>
        <w:t xml:space="preserve">TMT </w:t>
      </w:r>
      <w:r w:rsidR="00E51E16" w:rsidRPr="00E51E16">
        <w:rPr>
          <w:rFonts w:cs="Arial"/>
          <w:szCs w:val="21"/>
        </w:rPr>
        <w:t xml:space="preserve">operates in accordance with applicable Data Protection Legislation and in accordance with its privacy policy available at </w:t>
      </w:r>
      <w:hyperlink r:id="rId13" w:history="1">
        <w:r w:rsidR="0003435D">
          <w:rPr>
            <w:rStyle w:val="Hyperlink"/>
          </w:rPr>
          <w:t>Privacy Policy - TMT Ana</w:t>
        </w:r>
        <w:r w:rsidR="0003435D">
          <w:rPr>
            <w:rStyle w:val="Hyperlink"/>
          </w:rPr>
          <w:t>lysis</w:t>
        </w:r>
      </w:hyperlink>
    </w:p>
    <w:p w14:paraId="3C35352B" w14:textId="7C165B1A" w:rsidR="0073195F" w:rsidRPr="00257AC8" w:rsidRDefault="0073195F" w:rsidP="0073195F">
      <w:pPr>
        <w:pStyle w:val="Decimaloutlinedc12"/>
        <w:rPr>
          <w:rFonts w:cs="Arial"/>
          <w:szCs w:val="21"/>
        </w:rPr>
      </w:pPr>
      <w:r w:rsidRPr="00257AC8">
        <w:rPr>
          <w:rFonts w:cs="Arial"/>
          <w:szCs w:val="21"/>
        </w:rPr>
        <w:t xml:space="preserve">When </w:t>
      </w:r>
      <w:r w:rsidR="00887C99">
        <w:rPr>
          <w:rFonts w:cs="Arial"/>
          <w:szCs w:val="21"/>
        </w:rPr>
        <w:t>Customer</w:t>
      </w:r>
      <w:r w:rsidRPr="00257AC8">
        <w:rPr>
          <w:rFonts w:cs="Arial"/>
          <w:szCs w:val="21"/>
        </w:rPr>
        <w:t xml:space="preserve"> act</w:t>
      </w:r>
      <w:r w:rsidR="001C60A3">
        <w:rPr>
          <w:rFonts w:cs="Arial"/>
          <w:szCs w:val="21"/>
        </w:rPr>
        <w:t>s</w:t>
      </w:r>
      <w:r w:rsidRPr="00257AC8">
        <w:rPr>
          <w:rFonts w:cs="Arial"/>
          <w:szCs w:val="21"/>
        </w:rPr>
        <w:t xml:space="preserve"> as a Controller </w:t>
      </w:r>
      <w:r w:rsidR="00887C99">
        <w:rPr>
          <w:rFonts w:cs="Arial"/>
          <w:szCs w:val="21"/>
        </w:rPr>
        <w:t>Customer</w:t>
      </w:r>
      <w:r w:rsidR="00887C99" w:rsidRPr="00257AC8">
        <w:rPr>
          <w:rFonts w:cs="Arial"/>
          <w:szCs w:val="21"/>
        </w:rPr>
        <w:t xml:space="preserve"> </w:t>
      </w:r>
      <w:r w:rsidRPr="00257AC8">
        <w:rPr>
          <w:rFonts w:cs="Arial"/>
          <w:szCs w:val="21"/>
        </w:rPr>
        <w:t>shall:</w:t>
      </w:r>
    </w:p>
    <w:p w14:paraId="6045905B" w14:textId="00B1DC26" w:rsidR="0073195F" w:rsidRDefault="0073195F" w:rsidP="0073195F">
      <w:pPr>
        <w:pStyle w:val="Decimaloutlinedc13"/>
        <w:rPr>
          <w:rFonts w:cs="Arial"/>
          <w:szCs w:val="21"/>
        </w:rPr>
      </w:pPr>
      <w:r w:rsidRPr="00257AC8">
        <w:rPr>
          <w:rFonts w:cs="Arial"/>
          <w:szCs w:val="21"/>
        </w:rPr>
        <w:t xml:space="preserve">ensure that </w:t>
      </w:r>
      <w:r w:rsidR="00887C99">
        <w:rPr>
          <w:rFonts w:cs="Arial"/>
          <w:szCs w:val="21"/>
        </w:rPr>
        <w:t>it</w:t>
      </w:r>
      <w:r w:rsidRPr="00257AC8">
        <w:rPr>
          <w:rFonts w:cs="Arial"/>
          <w:szCs w:val="21"/>
        </w:rPr>
        <w:t xml:space="preserve"> </w:t>
      </w:r>
      <w:r w:rsidR="001C60A3">
        <w:rPr>
          <w:rFonts w:cs="Arial"/>
          <w:szCs w:val="21"/>
        </w:rPr>
        <w:t>has</w:t>
      </w:r>
      <w:r w:rsidRPr="00257AC8">
        <w:rPr>
          <w:rFonts w:cs="Arial"/>
          <w:szCs w:val="21"/>
        </w:rPr>
        <w:t xml:space="preserve"> all necessary notices and consents in place</w:t>
      </w:r>
      <w:r w:rsidR="002D42E6">
        <w:rPr>
          <w:rFonts w:cs="Arial"/>
          <w:szCs w:val="21"/>
        </w:rPr>
        <w:t xml:space="preserve"> </w:t>
      </w:r>
      <w:r w:rsidRPr="00257AC8">
        <w:rPr>
          <w:rFonts w:cs="Arial"/>
          <w:szCs w:val="21"/>
        </w:rPr>
        <w:t xml:space="preserve">to enable lawful processing of Personal Data under the Contract, including giving full information to any </w:t>
      </w:r>
      <w:r w:rsidR="005B70B0">
        <w:rPr>
          <w:rFonts w:cs="Arial"/>
          <w:szCs w:val="21"/>
        </w:rPr>
        <w:t>data subject</w:t>
      </w:r>
      <w:r w:rsidRPr="00257AC8">
        <w:rPr>
          <w:rFonts w:cs="Arial"/>
          <w:szCs w:val="21"/>
        </w:rPr>
        <w:t xml:space="preserve"> whose Personal Data </w:t>
      </w:r>
      <w:r w:rsidR="00D12444">
        <w:rPr>
          <w:rFonts w:cs="Arial"/>
          <w:szCs w:val="21"/>
        </w:rPr>
        <w:t>is</w:t>
      </w:r>
      <w:r w:rsidRPr="00257AC8">
        <w:rPr>
          <w:rFonts w:cs="Arial"/>
          <w:szCs w:val="21"/>
        </w:rPr>
        <w:t xml:space="preserve"> process</w:t>
      </w:r>
      <w:r w:rsidR="00D12444">
        <w:rPr>
          <w:rFonts w:cs="Arial"/>
          <w:szCs w:val="21"/>
        </w:rPr>
        <w:t>ed</w:t>
      </w:r>
      <w:r w:rsidR="00AE20EF">
        <w:rPr>
          <w:rFonts w:cs="Arial"/>
          <w:szCs w:val="21"/>
        </w:rPr>
        <w:t xml:space="preserve"> </w:t>
      </w:r>
      <w:r w:rsidRPr="00257AC8">
        <w:rPr>
          <w:rFonts w:cs="Arial"/>
          <w:szCs w:val="21"/>
        </w:rPr>
        <w:t xml:space="preserve">under this Contract in accordance with the requirements under Data Protection </w:t>
      </w:r>
      <w:proofErr w:type="gramStart"/>
      <w:r w:rsidRPr="00257AC8">
        <w:rPr>
          <w:rFonts w:cs="Arial"/>
          <w:szCs w:val="21"/>
        </w:rPr>
        <w:t>Legislation;</w:t>
      </w:r>
      <w:proofErr w:type="gramEnd"/>
      <w:r w:rsidRPr="00257AC8">
        <w:rPr>
          <w:rFonts w:cs="Arial"/>
          <w:szCs w:val="21"/>
        </w:rPr>
        <w:t xml:space="preserve"> </w:t>
      </w:r>
    </w:p>
    <w:p w14:paraId="497B6231" w14:textId="77777777" w:rsidR="001C60A3" w:rsidRPr="00257AC8" w:rsidRDefault="001C60A3" w:rsidP="001C60A3">
      <w:pPr>
        <w:pStyle w:val="Decimaloutlinedc13"/>
        <w:numPr>
          <w:ilvl w:val="0"/>
          <w:numId w:val="0"/>
        </w:numPr>
        <w:ind w:left="720"/>
        <w:rPr>
          <w:rFonts w:cs="Arial"/>
          <w:szCs w:val="21"/>
        </w:rPr>
      </w:pPr>
    </w:p>
    <w:p w14:paraId="65E061F3" w14:textId="1D72C7BF" w:rsidR="0073195F" w:rsidRDefault="0073195F" w:rsidP="0073195F">
      <w:pPr>
        <w:pStyle w:val="Decimaloutlinedc13"/>
        <w:rPr>
          <w:rFonts w:cs="Arial"/>
          <w:szCs w:val="21"/>
        </w:rPr>
      </w:pPr>
      <w:r w:rsidRPr="00257AC8">
        <w:rPr>
          <w:rFonts w:cs="Arial"/>
          <w:szCs w:val="21"/>
        </w:rPr>
        <w:t xml:space="preserve">ensure that </w:t>
      </w:r>
      <w:r w:rsidR="00887C99">
        <w:rPr>
          <w:rFonts w:cs="Arial"/>
          <w:szCs w:val="21"/>
        </w:rPr>
        <w:t>it</w:t>
      </w:r>
      <w:r w:rsidRPr="00257AC8">
        <w:rPr>
          <w:rFonts w:cs="Arial"/>
          <w:szCs w:val="21"/>
        </w:rPr>
        <w:t xml:space="preserve"> only process any Personal Data </w:t>
      </w:r>
      <w:r w:rsidR="00495D76">
        <w:rPr>
          <w:rFonts w:cs="Arial"/>
          <w:szCs w:val="21"/>
        </w:rPr>
        <w:t>obtained</w:t>
      </w:r>
      <w:r w:rsidRPr="00257AC8">
        <w:rPr>
          <w:rFonts w:cs="Arial"/>
          <w:szCs w:val="21"/>
        </w:rPr>
        <w:t xml:space="preserve"> from the Services</w:t>
      </w:r>
      <w:r w:rsidR="00495D76">
        <w:rPr>
          <w:rFonts w:cs="Arial"/>
          <w:szCs w:val="21"/>
        </w:rPr>
        <w:t>,</w:t>
      </w:r>
      <w:r w:rsidRPr="00257AC8">
        <w:rPr>
          <w:rFonts w:cs="Arial"/>
          <w:szCs w:val="21"/>
        </w:rPr>
        <w:t xml:space="preserve"> </w:t>
      </w:r>
      <w:r w:rsidR="00495D76">
        <w:rPr>
          <w:rFonts w:cs="Arial"/>
          <w:szCs w:val="21"/>
        </w:rPr>
        <w:t>in accordance with</w:t>
      </w:r>
      <w:r w:rsidRPr="00257AC8">
        <w:rPr>
          <w:rFonts w:cs="Arial"/>
          <w:szCs w:val="21"/>
        </w:rPr>
        <w:t xml:space="preserve"> the Contract</w:t>
      </w:r>
      <w:r w:rsidR="00D12444">
        <w:rPr>
          <w:rFonts w:cs="Arial"/>
          <w:szCs w:val="21"/>
        </w:rPr>
        <w:t xml:space="preserve"> and the Permitted Purposes</w:t>
      </w:r>
      <w:r w:rsidRPr="00257AC8">
        <w:rPr>
          <w:rFonts w:cs="Arial"/>
          <w:szCs w:val="21"/>
        </w:rPr>
        <w:t>; and</w:t>
      </w:r>
    </w:p>
    <w:p w14:paraId="5765AAF9" w14:textId="77777777" w:rsidR="001C60A3" w:rsidRDefault="001C60A3" w:rsidP="001C60A3">
      <w:pPr>
        <w:pStyle w:val="Decimaloutlinedc13"/>
        <w:numPr>
          <w:ilvl w:val="0"/>
          <w:numId w:val="0"/>
        </w:numPr>
        <w:rPr>
          <w:rFonts w:cs="Arial"/>
          <w:szCs w:val="21"/>
        </w:rPr>
      </w:pPr>
    </w:p>
    <w:p w14:paraId="0F1BD992" w14:textId="117441D3" w:rsidR="004E50CD" w:rsidRPr="004E50CD" w:rsidRDefault="00296A81" w:rsidP="004E50CD">
      <w:pPr>
        <w:pStyle w:val="Decimaloutlinedc13"/>
        <w:rPr>
          <w:rFonts w:cs="Arial"/>
          <w:szCs w:val="21"/>
        </w:rPr>
      </w:pPr>
      <w:r>
        <w:rPr>
          <w:rFonts w:cs="Arial"/>
          <w:szCs w:val="21"/>
        </w:rPr>
        <w:t xml:space="preserve">Only transfer </w:t>
      </w:r>
      <w:r w:rsidR="004E50CD" w:rsidRPr="004E50CD">
        <w:rPr>
          <w:rFonts w:cs="Arial"/>
          <w:szCs w:val="21"/>
        </w:rPr>
        <w:t>Personal Data</w:t>
      </w:r>
      <w:r>
        <w:rPr>
          <w:rFonts w:cs="Arial"/>
          <w:szCs w:val="21"/>
        </w:rPr>
        <w:t xml:space="preserve"> of data subjects located in the </w:t>
      </w:r>
      <w:r w:rsidR="00D46F51" w:rsidRPr="004E50CD">
        <w:rPr>
          <w:rFonts w:cs="Arial"/>
          <w:szCs w:val="21"/>
        </w:rPr>
        <w:t xml:space="preserve">European Economic Area </w:t>
      </w:r>
      <w:r w:rsidR="00F447B6">
        <w:rPr>
          <w:rFonts w:cs="Arial"/>
          <w:szCs w:val="21"/>
        </w:rPr>
        <w:t>(“</w:t>
      </w:r>
      <w:r>
        <w:rPr>
          <w:rFonts w:cs="Arial"/>
          <w:szCs w:val="21"/>
        </w:rPr>
        <w:t>EEA</w:t>
      </w:r>
      <w:r w:rsidR="00F447B6">
        <w:rPr>
          <w:rFonts w:cs="Arial"/>
          <w:szCs w:val="21"/>
        </w:rPr>
        <w:t>”)</w:t>
      </w:r>
      <w:r>
        <w:rPr>
          <w:rFonts w:cs="Arial"/>
          <w:szCs w:val="21"/>
        </w:rPr>
        <w:t xml:space="preserve"> or the UK</w:t>
      </w:r>
      <w:r w:rsidR="004E50CD" w:rsidRPr="004E50CD">
        <w:rPr>
          <w:rFonts w:cs="Arial"/>
          <w:szCs w:val="21"/>
        </w:rPr>
        <w:t xml:space="preserve"> </w:t>
      </w:r>
      <w:r w:rsidR="004E50CD" w:rsidRPr="004E50CD">
        <w:rPr>
          <w:rFonts w:cs="Arial"/>
          <w:szCs w:val="21"/>
        </w:rPr>
        <w:t xml:space="preserve">outside the </w:t>
      </w:r>
      <w:r w:rsidR="00D46F51">
        <w:rPr>
          <w:rFonts w:cs="Arial"/>
          <w:szCs w:val="21"/>
        </w:rPr>
        <w:t xml:space="preserve">EEA </w:t>
      </w:r>
      <w:r w:rsidR="004E50CD" w:rsidRPr="004E50CD">
        <w:rPr>
          <w:rFonts w:cs="Arial"/>
          <w:szCs w:val="21"/>
        </w:rPr>
        <w:t>or the UK, when there are appropriate safeguards</w:t>
      </w:r>
      <w:r>
        <w:rPr>
          <w:rFonts w:cs="Arial"/>
          <w:szCs w:val="21"/>
        </w:rPr>
        <w:t xml:space="preserve"> in place</w:t>
      </w:r>
      <w:r w:rsidR="004E50CD" w:rsidRPr="004E50CD">
        <w:rPr>
          <w:rFonts w:cs="Arial"/>
          <w:szCs w:val="21"/>
        </w:rPr>
        <w:t xml:space="preserve"> in accordance with Data Protection Legislation</w:t>
      </w:r>
      <w:r w:rsidR="004E50CD">
        <w:rPr>
          <w:rFonts w:cs="Arial"/>
          <w:szCs w:val="21"/>
        </w:rPr>
        <w:t>.</w:t>
      </w:r>
    </w:p>
    <w:p w14:paraId="08A2BAA1" w14:textId="30AB71B0" w:rsidR="0073195F" w:rsidRPr="005A06A9" w:rsidRDefault="0073195F" w:rsidP="00077D4E"/>
    <w:p w14:paraId="6F908859" w14:textId="2D14EEF7" w:rsidR="00232AC1" w:rsidRPr="00257AC8" w:rsidRDefault="004260E5" w:rsidP="00D65EED">
      <w:pPr>
        <w:pStyle w:val="Decimaloutlinedc12"/>
        <w:rPr>
          <w:rFonts w:cs="Arial"/>
          <w:szCs w:val="21"/>
        </w:rPr>
      </w:pPr>
      <w:bookmarkStart w:id="47" w:name="_Ref531257112"/>
      <w:r>
        <w:rPr>
          <w:rFonts w:cs="Arial"/>
          <w:szCs w:val="21"/>
        </w:rPr>
        <w:t>Customer</w:t>
      </w:r>
      <w:r w:rsidR="00232AC1" w:rsidRPr="00257AC8">
        <w:rPr>
          <w:rFonts w:cs="Arial"/>
          <w:szCs w:val="21"/>
        </w:rPr>
        <w:t xml:space="preserve"> acknowledge</w:t>
      </w:r>
      <w:r>
        <w:rPr>
          <w:rFonts w:cs="Arial"/>
          <w:szCs w:val="21"/>
        </w:rPr>
        <w:t>s</w:t>
      </w:r>
      <w:r w:rsidR="00232AC1" w:rsidRPr="00257AC8">
        <w:rPr>
          <w:rFonts w:cs="Arial"/>
          <w:szCs w:val="21"/>
        </w:rPr>
        <w:t xml:space="preserve"> and agree</w:t>
      </w:r>
      <w:r>
        <w:rPr>
          <w:rFonts w:cs="Arial"/>
          <w:szCs w:val="21"/>
        </w:rPr>
        <w:t>s</w:t>
      </w:r>
      <w:r w:rsidR="00232AC1" w:rsidRPr="00257AC8">
        <w:rPr>
          <w:rFonts w:cs="Arial"/>
          <w:szCs w:val="21"/>
        </w:rPr>
        <w:t xml:space="preserve"> that </w:t>
      </w:r>
      <w:r w:rsidR="00FB0DDC">
        <w:rPr>
          <w:rFonts w:cs="Arial"/>
          <w:szCs w:val="21"/>
        </w:rPr>
        <w:t>TMT</w:t>
      </w:r>
      <w:r w:rsidR="00232AC1" w:rsidRPr="00257AC8">
        <w:rPr>
          <w:rFonts w:cs="Arial"/>
          <w:szCs w:val="21"/>
        </w:rPr>
        <w:t xml:space="preserve"> may use all the </w:t>
      </w:r>
      <w:r w:rsidR="008328ED">
        <w:rPr>
          <w:rFonts w:cs="Arial"/>
          <w:szCs w:val="21"/>
        </w:rPr>
        <w:t>Output</w:t>
      </w:r>
      <w:r w:rsidR="004E50CD">
        <w:rPr>
          <w:rFonts w:cs="Arial"/>
          <w:szCs w:val="21"/>
        </w:rPr>
        <w:t>s</w:t>
      </w:r>
      <w:r w:rsidR="00232AC1" w:rsidRPr="00257AC8">
        <w:rPr>
          <w:rFonts w:cs="Arial"/>
          <w:szCs w:val="21"/>
        </w:rPr>
        <w:t xml:space="preserve"> collected through the Services at its sole discretion</w:t>
      </w:r>
      <w:r w:rsidR="00E750DD">
        <w:rPr>
          <w:rFonts w:cs="Arial"/>
          <w:szCs w:val="21"/>
        </w:rPr>
        <w:t xml:space="preserve"> but always in compliance with applicable laws</w:t>
      </w:r>
      <w:r w:rsidR="00232AC1" w:rsidRPr="00257AC8">
        <w:rPr>
          <w:rFonts w:cs="Arial"/>
          <w:szCs w:val="21"/>
        </w:rPr>
        <w:t xml:space="preserve">. </w:t>
      </w:r>
    </w:p>
    <w:p w14:paraId="16CBA476" w14:textId="6FBC1736" w:rsidR="00232AC1" w:rsidRPr="00257AC8" w:rsidRDefault="008328ED" w:rsidP="00D65EED">
      <w:pPr>
        <w:pStyle w:val="Decimaloutlinedc12"/>
        <w:rPr>
          <w:rFonts w:cs="Arial"/>
          <w:szCs w:val="21"/>
        </w:rPr>
      </w:pPr>
      <w:r>
        <w:rPr>
          <w:rFonts w:cs="Arial"/>
          <w:szCs w:val="21"/>
        </w:rPr>
        <w:t>Customer</w:t>
      </w:r>
      <w:r w:rsidRPr="00257AC8">
        <w:rPr>
          <w:rFonts w:cs="Arial"/>
          <w:szCs w:val="21"/>
        </w:rPr>
        <w:t xml:space="preserve"> </w:t>
      </w:r>
      <w:r w:rsidR="00232AC1" w:rsidRPr="00257AC8">
        <w:rPr>
          <w:rFonts w:cs="Arial"/>
          <w:szCs w:val="21"/>
        </w:rPr>
        <w:t xml:space="preserve">shall indemnify </w:t>
      </w:r>
      <w:r w:rsidR="00FB0DDC">
        <w:rPr>
          <w:rFonts w:cs="Arial"/>
          <w:szCs w:val="21"/>
        </w:rPr>
        <w:t>TMT</w:t>
      </w:r>
      <w:r w:rsidR="00232AC1" w:rsidRPr="00257AC8">
        <w:rPr>
          <w:rFonts w:cs="Arial"/>
          <w:szCs w:val="21"/>
        </w:rPr>
        <w:t xml:space="preserve"> from and against all claims, actions, judgments, settlements, costs, expenses, liabilities, </w:t>
      </w:r>
      <w:proofErr w:type="gramStart"/>
      <w:r w:rsidR="00232AC1" w:rsidRPr="00257AC8">
        <w:rPr>
          <w:rFonts w:cs="Arial"/>
          <w:szCs w:val="21"/>
        </w:rPr>
        <w:t>damages</w:t>
      </w:r>
      <w:proofErr w:type="gramEnd"/>
      <w:r w:rsidR="00232AC1" w:rsidRPr="00257AC8">
        <w:rPr>
          <w:rFonts w:cs="Arial"/>
          <w:szCs w:val="21"/>
        </w:rPr>
        <w:t xml:space="preserve"> and losses (including all fines, penalties, and reasonable legal and other professional costs) incurred by </w:t>
      </w:r>
      <w:r w:rsidR="00FB0DDC">
        <w:rPr>
          <w:rFonts w:cs="Arial"/>
          <w:szCs w:val="21"/>
        </w:rPr>
        <w:t>TMT</w:t>
      </w:r>
      <w:r w:rsidR="00232AC1" w:rsidRPr="00257AC8">
        <w:rPr>
          <w:rFonts w:cs="Arial"/>
          <w:szCs w:val="21"/>
        </w:rPr>
        <w:t xml:space="preserve"> as a result of any breach by </w:t>
      </w:r>
      <w:r>
        <w:rPr>
          <w:rFonts w:cs="Arial"/>
          <w:szCs w:val="21"/>
        </w:rPr>
        <w:t xml:space="preserve">the Customer </w:t>
      </w:r>
      <w:r w:rsidR="00232AC1" w:rsidRPr="00257AC8">
        <w:rPr>
          <w:rFonts w:cs="Arial"/>
          <w:szCs w:val="21"/>
        </w:rPr>
        <w:t xml:space="preserve"> (or any of </w:t>
      </w:r>
      <w:r>
        <w:rPr>
          <w:rFonts w:cs="Arial"/>
          <w:szCs w:val="21"/>
        </w:rPr>
        <w:t>its</w:t>
      </w:r>
      <w:r w:rsidR="00232AC1" w:rsidRPr="00257AC8">
        <w:rPr>
          <w:rFonts w:cs="Arial"/>
          <w:szCs w:val="21"/>
        </w:rPr>
        <w:t xml:space="preserve"> Affiliates) of</w:t>
      </w:r>
      <w:r>
        <w:rPr>
          <w:rFonts w:cs="Arial"/>
          <w:szCs w:val="21"/>
        </w:rPr>
        <w:t xml:space="preserve"> its obligations under th</w:t>
      </w:r>
      <w:r w:rsidR="00BB7647">
        <w:rPr>
          <w:rFonts w:cs="Arial"/>
          <w:szCs w:val="21"/>
        </w:rPr>
        <w:t>is</w:t>
      </w:r>
      <w:r>
        <w:rPr>
          <w:rFonts w:cs="Arial"/>
          <w:szCs w:val="21"/>
        </w:rPr>
        <w:t xml:space="preserve"> Clause 1</w:t>
      </w:r>
      <w:r w:rsidR="00BB7647">
        <w:rPr>
          <w:rFonts w:cs="Arial"/>
          <w:szCs w:val="21"/>
        </w:rPr>
        <w:t>2</w:t>
      </w:r>
      <w:r>
        <w:rPr>
          <w:rFonts w:cs="Arial"/>
          <w:szCs w:val="21"/>
        </w:rPr>
        <w:t xml:space="preserve"> and</w:t>
      </w:r>
      <w:r w:rsidR="00C76937">
        <w:rPr>
          <w:rFonts w:cs="Arial"/>
          <w:szCs w:val="21"/>
        </w:rPr>
        <w:t>/or</w:t>
      </w:r>
      <w:r w:rsidR="00232AC1" w:rsidRPr="00257AC8">
        <w:rPr>
          <w:rFonts w:cs="Arial"/>
          <w:szCs w:val="21"/>
        </w:rPr>
        <w:t xml:space="preserve"> the Data Protection Legislation.</w:t>
      </w:r>
    </w:p>
    <w:bookmarkEnd w:id="47"/>
    <w:p w14:paraId="0FFB0E7C" w14:textId="1793C6AF" w:rsidR="0099164E" w:rsidRPr="00257AC8" w:rsidRDefault="00FB0DDC" w:rsidP="00045C05">
      <w:pPr>
        <w:pStyle w:val="Decimaloutlinedc12"/>
        <w:rPr>
          <w:rFonts w:cs="Arial"/>
          <w:szCs w:val="21"/>
        </w:rPr>
      </w:pPr>
      <w:r>
        <w:rPr>
          <w:rFonts w:cs="Arial"/>
          <w:szCs w:val="21"/>
        </w:rPr>
        <w:t>TMT</w:t>
      </w:r>
      <w:r w:rsidR="00232AC1" w:rsidRPr="00257AC8">
        <w:rPr>
          <w:rFonts w:cs="Arial"/>
          <w:szCs w:val="21"/>
        </w:rPr>
        <w:t xml:space="preserve"> shall not be responsible for any breach of its obligations under the Data Protection Legislation, to the extent that such breach or liability: (i) is caused or contributed to by the actions or omissions of </w:t>
      </w:r>
      <w:r w:rsidR="003D484A">
        <w:rPr>
          <w:rFonts w:cs="Arial"/>
          <w:color w:val="000000"/>
          <w:szCs w:val="21"/>
        </w:rPr>
        <w:t>the Customer</w:t>
      </w:r>
      <w:r w:rsidR="009606A6">
        <w:rPr>
          <w:rFonts w:cs="Arial"/>
          <w:szCs w:val="21"/>
        </w:rPr>
        <w:t xml:space="preserve"> </w:t>
      </w:r>
      <w:r w:rsidR="00232AC1" w:rsidRPr="00257AC8">
        <w:rPr>
          <w:rFonts w:cs="Arial"/>
          <w:szCs w:val="21"/>
        </w:rPr>
        <w:t xml:space="preserve">or any of its Affiliates (or their suppliers, sub-contractors or customers); (ii) is caused by reasons outside of </w:t>
      </w:r>
      <w:r>
        <w:rPr>
          <w:rFonts w:cs="Arial"/>
          <w:szCs w:val="21"/>
        </w:rPr>
        <w:t>TMT</w:t>
      </w:r>
      <w:r w:rsidR="00232AC1" w:rsidRPr="00257AC8">
        <w:rPr>
          <w:rFonts w:cs="Arial"/>
          <w:szCs w:val="21"/>
        </w:rPr>
        <w:t xml:space="preserve">’s reasonable control; (iii) is a result of </w:t>
      </w:r>
      <w:r>
        <w:rPr>
          <w:rFonts w:cs="Arial"/>
          <w:szCs w:val="21"/>
        </w:rPr>
        <w:t>TMT</w:t>
      </w:r>
      <w:r w:rsidR="00232AC1" w:rsidRPr="00257AC8">
        <w:rPr>
          <w:rFonts w:cs="Arial"/>
          <w:szCs w:val="21"/>
        </w:rPr>
        <w:t xml:space="preserve"> providing the Services to </w:t>
      </w:r>
      <w:r w:rsidR="00F358B6">
        <w:rPr>
          <w:rFonts w:cs="Arial"/>
          <w:szCs w:val="21"/>
        </w:rPr>
        <w:t>the Customer</w:t>
      </w:r>
      <w:r w:rsidR="00232AC1" w:rsidRPr="00257AC8">
        <w:rPr>
          <w:rFonts w:cs="Arial"/>
          <w:szCs w:val="21"/>
        </w:rPr>
        <w:t xml:space="preserve"> relying on inaccurate, incorrect or incomplete data, instructions or information provided by </w:t>
      </w:r>
      <w:r w:rsidR="003D484A">
        <w:rPr>
          <w:rFonts w:cs="Arial"/>
          <w:color w:val="000000"/>
          <w:szCs w:val="21"/>
        </w:rPr>
        <w:t xml:space="preserve">the Customer </w:t>
      </w:r>
      <w:r w:rsidR="00232AC1" w:rsidRPr="00257AC8">
        <w:rPr>
          <w:rFonts w:cs="Arial"/>
          <w:szCs w:val="21"/>
        </w:rPr>
        <w:t xml:space="preserve">or any of </w:t>
      </w:r>
      <w:r w:rsidR="003140D8">
        <w:rPr>
          <w:rFonts w:cs="Arial"/>
          <w:szCs w:val="21"/>
        </w:rPr>
        <w:t>its</w:t>
      </w:r>
      <w:r w:rsidR="00232AC1" w:rsidRPr="00257AC8">
        <w:rPr>
          <w:rFonts w:cs="Arial"/>
          <w:szCs w:val="21"/>
        </w:rPr>
        <w:t xml:space="preserve"> Affiliates (or their suppliers, sub-contractors or customers).</w:t>
      </w:r>
      <w:bookmarkEnd w:id="46"/>
    </w:p>
    <w:p w14:paraId="180C53DA" w14:textId="22F8A827" w:rsidR="0074035B" w:rsidRPr="00257AC8" w:rsidRDefault="0074035B" w:rsidP="00B27B63">
      <w:pPr>
        <w:pStyle w:val="Decimaloutlinedc11"/>
        <w:rPr>
          <w:rFonts w:cs="Arial"/>
          <w:szCs w:val="21"/>
        </w:rPr>
      </w:pPr>
      <w:bookmarkStart w:id="48" w:name="a146305"/>
      <w:bookmarkStart w:id="49" w:name="_Toc256000014"/>
      <w:r w:rsidRPr="00257AC8">
        <w:rPr>
          <w:rFonts w:cs="Arial"/>
          <w:szCs w:val="21"/>
        </w:rPr>
        <w:t>Confidentiality</w:t>
      </w:r>
      <w:bookmarkEnd w:id="48"/>
      <w:bookmarkEnd w:id="49"/>
    </w:p>
    <w:p w14:paraId="13341E82" w14:textId="77777777" w:rsidR="0074035B" w:rsidRPr="00257AC8" w:rsidRDefault="0074035B" w:rsidP="0074035B">
      <w:pPr>
        <w:rPr>
          <w:rFonts w:cs="Arial"/>
          <w:szCs w:val="21"/>
        </w:rPr>
      </w:pPr>
    </w:p>
    <w:p w14:paraId="2BF98526" w14:textId="77777777" w:rsidR="0074035B" w:rsidRPr="00257AC8" w:rsidRDefault="0074035B" w:rsidP="0074035B">
      <w:pPr>
        <w:pStyle w:val="Decimaloutlinedc12"/>
        <w:rPr>
          <w:rFonts w:cs="Arial"/>
          <w:szCs w:val="21"/>
        </w:rPr>
      </w:pPr>
      <w:bookmarkStart w:id="50" w:name="a1003402"/>
      <w:r w:rsidRPr="00257AC8">
        <w:rPr>
          <w:rFonts w:cs="Arial"/>
          <w:szCs w:val="21"/>
        </w:rPr>
        <w:t>Each party shall protect the Confidential Information of the other party against unauthorised disclosure by using the same degree of care as it takes to preserve and safeguard its own confidential information of a similar nature, being at least a reasonable degree of care.</w:t>
      </w:r>
      <w:bookmarkEnd w:id="50"/>
    </w:p>
    <w:p w14:paraId="1E75CA10" w14:textId="69E4C87F" w:rsidR="0074035B" w:rsidRPr="00257AC8" w:rsidRDefault="0074035B" w:rsidP="0074035B">
      <w:pPr>
        <w:pStyle w:val="Decimaloutlinedc12"/>
        <w:rPr>
          <w:rFonts w:cs="Arial"/>
          <w:szCs w:val="21"/>
        </w:rPr>
      </w:pPr>
      <w:bookmarkStart w:id="51" w:name="a449427"/>
      <w:r w:rsidRPr="00257AC8">
        <w:rPr>
          <w:rFonts w:cs="Arial"/>
          <w:szCs w:val="21"/>
        </w:rPr>
        <w:t xml:space="preserve">Confidential Information may be disclosed by the receiving party to its employees, affiliates and professional advisers on a </w:t>
      </w:r>
      <w:proofErr w:type="gramStart"/>
      <w:r w:rsidRPr="00257AC8">
        <w:rPr>
          <w:rFonts w:cs="Arial"/>
          <w:szCs w:val="21"/>
        </w:rPr>
        <w:t xml:space="preserve">need to </w:t>
      </w:r>
      <w:r w:rsidRPr="00257AC8">
        <w:rPr>
          <w:rFonts w:cs="Arial"/>
          <w:szCs w:val="21"/>
        </w:rPr>
        <w:lastRenderedPageBreak/>
        <w:t>know</w:t>
      </w:r>
      <w:proofErr w:type="gramEnd"/>
      <w:r w:rsidRPr="00257AC8">
        <w:rPr>
          <w:rFonts w:cs="Arial"/>
          <w:szCs w:val="21"/>
        </w:rPr>
        <w:t xml:space="preserve"> basis, provided that the recipient is bound in writing to maintain the confidentiality of the Confidential Information received</w:t>
      </w:r>
      <w:r w:rsidR="003F084F">
        <w:rPr>
          <w:rFonts w:cs="Arial"/>
          <w:szCs w:val="21"/>
        </w:rPr>
        <w:t xml:space="preserve"> in terms no</w:t>
      </w:r>
      <w:r w:rsidR="0013246D">
        <w:rPr>
          <w:rFonts w:cs="Arial"/>
          <w:szCs w:val="21"/>
        </w:rPr>
        <w:t>t less</w:t>
      </w:r>
      <w:r w:rsidR="003F084F">
        <w:rPr>
          <w:rFonts w:cs="Arial"/>
          <w:szCs w:val="21"/>
        </w:rPr>
        <w:t xml:space="preserve"> stringent than this clause 1</w:t>
      </w:r>
      <w:r w:rsidR="0072625E">
        <w:rPr>
          <w:rFonts w:cs="Arial"/>
          <w:szCs w:val="21"/>
        </w:rPr>
        <w:t>3</w:t>
      </w:r>
      <w:r w:rsidRPr="00257AC8">
        <w:rPr>
          <w:rFonts w:cs="Arial"/>
          <w:szCs w:val="21"/>
        </w:rPr>
        <w:t>.</w:t>
      </w:r>
      <w:bookmarkEnd w:id="51"/>
    </w:p>
    <w:p w14:paraId="27D597B0" w14:textId="07A80AE9" w:rsidR="0074035B" w:rsidRPr="00257AC8" w:rsidRDefault="0074035B" w:rsidP="0074035B">
      <w:pPr>
        <w:pStyle w:val="Decimaloutlinedc12"/>
        <w:rPr>
          <w:rFonts w:cs="Arial"/>
          <w:szCs w:val="21"/>
        </w:rPr>
      </w:pPr>
      <w:bookmarkStart w:id="52" w:name="a580194"/>
      <w:r w:rsidRPr="00257AC8">
        <w:rPr>
          <w:rFonts w:cs="Arial"/>
          <w:szCs w:val="21"/>
        </w:rPr>
        <w:t xml:space="preserve">The obligations set out in this </w:t>
      </w:r>
      <w:r w:rsidR="0073195F" w:rsidRPr="00257AC8">
        <w:rPr>
          <w:rFonts w:cs="Arial"/>
          <w:szCs w:val="21"/>
        </w:rPr>
        <w:t>C</w:t>
      </w:r>
      <w:r w:rsidRPr="00257AC8">
        <w:rPr>
          <w:rFonts w:cs="Arial"/>
          <w:szCs w:val="21"/>
        </w:rPr>
        <w:t>lause</w:t>
      </w:r>
      <w:r w:rsidR="0073195F" w:rsidRPr="00257AC8">
        <w:rPr>
          <w:rFonts w:cs="Arial"/>
          <w:szCs w:val="21"/>
        </w:rPr>
        <w:t xml:space="preserve"> </w:t>
      </w:r>
      <w:r w:rsidR="00F83B43">
        <w:rPr>
          <w:rFonts w:cs="Arial"/>
          <w:szCs w:val="21"/>
        </w:rPr>
        <w:fldChar w:fldCharType="begin"/>
      </w:r>
      <w:r w:rsidR="00F83B43">
        <w:rPr>
          <w:rFonts w:cs="Arial"/>
          <w:szCs w:val="21"/>
        </w:rPr>
        <w:instrText xml:space="preserve"> REF a146305 \r \h </w:instrText>
      </w:r>
      <w:r w:rsidR="00F83B43">
        <w:rPr>
          <w:rFonts w:cs="Arial"/>
          <w:szCs w:val="21"/>
        </w:rPr>
      </w:r>
      <w:r w:rsidR="00F83B43">
        <w:rPr>
          <w:rFonts w:cs="Arial"/>
          <w:szCs w:val="21"/>
        </w:rPr>
        <w:fldChar w:fldCharType="separate"/>
      </w:r>
      <w:r w:rsidR="00F64195">
        <w:rPr>
          <w:rFonts w:cs="Arial"/>
          <w:szCs w:val="21"/>
        </w:rPr>
        <w:t>13</w:t>
      </w:r>
      <w:r w:rsidR="00F83B43">
        <w:rPr>
          <w:rFonts w:cs="Arial"/>
          <w:szCs w:val="21"/>
        </w:rPr>
        <w:fldChar w:fldCharType="end"/>
      </w:r>
      <w:r w:rsidR="00F83B43">
        <w:rPr>
          <w:rFonts w:cs="Arial"/>
          <w:szCs w:val="21"/>
        </w:rPr>
        <w:t xml:space="preserve"> </w:t>
      </w:r>
      <w:r w:rsidRPr="00257AC8">
        <w:rPr>
          <w:rFonts w:cs="Arial"/>
          <w:szCs w:val="21"/>
        </w:rPr>
        <w:t>shall not apply to Confidential Information that the receiving party can demonstrate:</w:t>
      </w:r>
      <w:bookmarkEnd w:id="52"/>
    </w:p>
    <w:p w14:paraId="4829068A" w14:textId="2341BFBC" w:rsidR="0074035B" w:rsidRDefault="0074035B" w:rsidP="0074035B">
      <w:pPr>
        <w:pStyle w:val="Decimaloutlinedc13"/>
        <w:rPr>
          <w:rFonts w:cs="Arial"/>
          <w:szCs w:val="21"/>
        </w:rPr>
      </w:pPr>
      <w:bookmarkStart w:id="53" w:name="a719051"/>
      <w:r w:rsidRPr="00257AC8">
        <w:rPr>
          <w:rFonts w:cs="Arial"/>
          <w:szCs w:val="21"/>
        </w:rPr>
        <w:t>is or has become publicly known other than through breach of this clause</w:t>
      </w:r>
      <w:r w:rsidR="0073195F" w:rsidRPr="00257AC8">
        <w:rPr>
          <w:rFonts w:cs="Arial"/>
          <w:szCs w:val="21"/>
        </w:rPr>
        <w:t xml:space="preserve"> </w:t>
      </w:r>
      <w:proofErr w:type="gramStart"/>
      <w:r w:rsidR="009142CC">
        <w:rPr>
          <w:rFonts w:cs="Arial"/>
          <w:szCs w:val="21"/>
        </w:rPr>
        <w:t>1</w:t>
      </w:r>
      <w:r w:rsidR="00751118">
        <w:rPr>
          <w:rFonts w:cs="Arial"/>
          <w:szCs w:val="21"/>
        </w:rPr>
        <w:t>3</w:t>
      </w:r>
      <w:r w:rsidRPr="00257AC8">
        <w:rPr>
          <w:rFonts w:cs="Arial"/>
          <w:szCs w:val="21"/>
        </w:rPr>
        <w:t>;</w:t>
      </w:r>
      <w:proofErr w:type="gramEnd"/>
      <w:r w:rsidRPr="00257AC8">
        <w:rPr>
          <w:rFonts w:cs="Arial"/>
          <w:szCs w:val="21"/>
        </w:rPr>
        <w:t xml:space="preserve"> </w:t>
      </w:r>
      <w:bookmarkEnd w:id="53"/>
    </w:p>
    <w:p w14:paraId="7649C7BF" w14:textId="77777777" w:rsidR="001C60A3" w:rsidRPr="00257AC8" w:rsidRDefault="001C60A3" w:rsidP="001C60A3">
      <w:pPr>
        <w:pStyle w:val="Decimaloutlinedc13"/>
        <w:numPr>
          <w:ilvl w:val="0"/>
          <w:numId w:val="0"/>
        </w:numPr>
        <w:ind w:left="720"/>
        <w:rPr>
          <w:rFonts w:cs="Arial"/>
          <w:szCs w:val="21"/>
        </w:rPr>
      </w:pPr>
    </w:p>
    <w:p w14:paraId="68ECC089" w14:textId="5AEEE508" w:rsidR="0074035B" w:rsidRDefault="0074035B" w:rsidP="0074035B">
      <w:pPr>
        <w:pStyle w:val="Decimaloutlinedc13"/>
        <w:rPr>
          <w:rFonts w:cs="Arial"/>
          <w:szCs w:val="21"/>
        </w:rPr>
      </w:pPr>
      <w:bookmarkStart w:id="54" w:name="a302480"/>
      <w:r w:rsidRPr="00257AC8">
        <w:rPr>
          <w:rFonts w:cs="Arial"/>
          <w:szCs w:val="21"/>
        </w:rPr>
        <w:t xml:space="preserve">was in the possession of the receiving party prior to disclosure by the other </w:t>
      </w:r>
      <w:proofErr w:type="gramStart"/>
      <w:r w:rsidRPr="00257AC8">
        <w:rPr>
          <w:rFonts w:cs="Arial"/>
          <w:szCs w:val="21"/>
        </w:rPr>
        <w:t>party;</w:t>
      </w:r>
      <w:proofErr w:type="gramEnd"/>
      <w:r w:rsidRPr="00257AC8">
        <w:rPr>
          <w:rFonts w:cs="Arial"/>
          <w:szCs w:val="21"/>
        </w:rPr>
        <w:t xml:space="preserve"> </w:t>
      </w:r>
      <w:bookmarkEnd w:id="54"/>
    </w:p>
    <w:p w14:paraId="40A2E133" w14:textId="77777777" w:rsidR="001C60A3" w:rsidRDefault="001C60A3" w:rsidP="001C60A3">
      <w:pPr>
        <w:pStyle w:val="Decimaloutlinedc13"/>
        <w:numPr>
          <w:ilvl w:val="0"/>
          <w:numId w:val="0"/>
        </w:numPr>
        <w:ind w:left="720"/>
        <w:rPr>
          <w:rFonts w:cs="Arial"/>
          <w:szCs w:val="21"/>
        </w:rPr>
      </w:pPr>
      <w:bookmarkStart w:id="55" w:name="a489879"/>
    </w:p>
    <w:p w14:paraId="61762916" w14:textId="19D5410B" w:rsidR="001C60A3" w:rsidRDefault="0074035B" w:rsidP="00FE2215">
      <w:pPr>
        <w:pStyle w:val="Decimaloutlinedc13"/>
        <w:rPr>
          <w:rFonts w:cs="Arial"/>
          <w:szCs w:val="21"/>
        </w:rPr>
      </w:pPr>
      <w:r w:rsidRPr="001C60A3">
        <w:rPr>
          <w:rFonts w:cs="Arial"/>
          <w:szCs w:val="21"/>
        </w:rPr>
        <w:t xml:space="preserve">was received by the receiving party from an independent third party who has full right of </w:t>
      </w:r>
      <w:proofErr w:type="gramStart"/>
      <w:r w:rsidRPr="001C60A3">
        <w:rPr>
          <w:rFonts w:cs="Arial"/>
          <w:szCs w:val="21"/>
        </w:rPr>
        <w:t>disclosure;</w:t>
      </w:r>
      <w:proofErr w:type="gramEnd"/>
      <w:r w:rsidRPr="001C60A3">
        <w:rPr>
          <w:rFonts w:cs="Arial"/>
          <w:szCs w:val="21"/>
        </w:rPr>
        <w:t xml:space="preserve"> </w:t>
      </w:r>
      <w:bookmarkStart w:id="56" w:name="a475152"/>
      <w:bookmarkEnd w:id="55"/>
    </w:p>
    <w:p w14:paraId="0D132AAE" w14:textId="77777777" w:rsidR="001C60A3" w:rsidRDefault="001C60A3" w:rsidP="001C60A3">
      <w:pPr>
        <w:pStyle w:val="ListParagraph"/>
        <w:rPr>
          <w:rFonts w:cs="Arial"/>
          <w:szCs w:val="21"/>
        </w:rPr>
      </w:pPr>
    </w:p>
    <w:p w14:paraId="589794F6" w14:textId="0935073D" w:rsidR="0074035B" w:rsidRDefault="0074035B" w:rsidP="00FE2215">
      <w:pPr>
        <w:pStyle w:val="Decimaloutlinedc13"/>
        <w:rPr>
          <w:rFonts w:cs="Arial"/>
          <w:szCs w:val="21"/>
        </w:rPr>
      </w:pPr>
      <w:r w:rsidRPr="001C60A3">
        <w:rPr>
          <w:rFonts w:cs="Arial"/>
          <w:szCs w:val="21"/>
        </w:rPr>
        <w:t xml:space="preserve">was independently developed by the receiving party; </w:t>
      </w:r>
      <w:bookmarkEnd w:id="56"/>
      <w:r w:rsidR="001C60A3">
        <w:rPr>
          <w:rFonts w:cs="Arial"/>
          <w:szCs w:val="21"/>
        </w:rPr>
        <w:t>or</w:t>
      </w:r>
    </w:p>
    <w:p w14:paraId="3461657E" w14:textId="77777777" w:rsidR="001C60A3" w:rsidRPr="001C60A3" w:rsidRDefault="001C60A3" w:rsidP="001C60A3">
      <w:pPr>
        <w:pStyle w:val="Decimaloutlinedc13"/>
        <w:numPr>
          <w:ilvl w:val="0"/>
          <w:numId w:val="0"/>
        </w:numPr>
        <w:rPr>
          <w:rFonts w:cs="Arial"/>
          <w:szCs w:val="21"/>
        </w:rPr>
      </w:pPr>
    </w:p>
    <w:p w14:paraId="4A3A7E0E" w14:textId="2BBDB272" w:rsidR="0074035B" w:rsidRPr="00257AC8" w:rsidRDefault="0074035B" w:rsidP="0074035B">
      <w:pPr>
        <w:pStyle w:val="Decimaloutlinedc13"/>
        <w:rPr>
          <w:rFonts w:cs="Arial"/>
          <w:szCs w:val="21"/>
        </w:rPr>
      </w:pPr>
      <w:bookmarkStart w:id="57" w:name="a784910"/>
      <w:r w:rsidRPr="00257AC8">
        <w:rPr>
          <w:rFonts w:cs="Arial"/>
          <w:szCs w:val="21"/>
        </w:rPr>
        <w:t>was required to be disclosed by a governmental authority, provided that the party subject to such requirement to disclose gives the other party prompt written notice of the requirement.</w:t>
      </w:r>
      <w:bookmarkEnd w:id="57"/>
    </w:p>
    <w:p w14:paraId="27739163" w14:textId="77777777" w:rsidR="0074035B" w:rsidRPr="00257AC8" w:rsidRDefault="0074035B" w:rsidP="0074035B">
      <w:pPr>
        <w:rPr>
          <w:rFonts w:cs="Arial"/>
          <w:szCs w:val="21"/>
        </w:rPr>
      </w:pPr>
    </w:p>
    <w:p w14:paraId="4102AD03" w14:textId="38F66F02" w:rsidR="0074035B" w:rsidRPr="00257AC8" w:rsidRDefault="0074035B" w:rsidP="0074035B">
      <w:pPr>
        <w:pStyle w:val="Decimaloutlinedc12"/>
        <w:rPr>
          <w:rFonts w:cs="Arial"/>
          <w:szCs w:val="21"/>
        </w:rPr>
      </w:pPr>
      <w:r w:rsidRPr="00257AC8">
        <w:rPr>
          <w:rFonts w:cs="Arial"/>
          <w:szCs w:val="21"/>
        </w:rPr>
        <w:t xml:space="preserve">The obligations under this clause </w:t>
      </w:r>
      <w:r w:rsidR="00683AC7">
        <w:rPr>
          <w:rFonts w:cs="Arial"/>
          <w:szCs w:val="21"/>
        </w:rPr>
        <w:t>13</w:t>
      </w:r>
      <w:r w:rsidR="00683AC7" w:rsidRPr="00257AC8">
        <w:rPr>
          <w:rFonts w:cs="Arial"/>
          <w:szCs w:val="21"/>
        </w:rPr>
        <w:t xml:space="preserve"> </w:t>
      </w:r>
      <w:r w:rsidRPr="00257AC8">
        <w:rPr>
          <w:rFonts w:cs="Arial"/>
          <w:szCs w:val="21"/>
        </w:rPr>
        <w:t xml:space="preserve">will survive for a period of 5 years from the termination or expiration of the </w:t>
      </w:r>
      <w:r w:rsidR="00060009" w:rsidRPr="00257AC8">
        <w:rPr>
          <w:rFonts w:cs="Arial"/>
          <w:szCs w:val="21"/>
        </w:rPr>
        <w:t>Contract</w:t>
      </w:r>
      <w:r w:rsidRPr="00257AC8">
        <w:rPr>
          <w:rFonts w:cs="Arial"/>
          <w:szCs w:val="21"/>
        </w:rPr>
        <w:t>.</w:t>
      </w:r>
    </w:p>
    <w:p w14:paraId="6E8D126A" w14:textId="77777777" w:rsidR="0073195F" w:rsidRPr="00257AC8" w:rsidRDefault="0073195F" w:rsidP="0073195F">
      <w:pPr>
        <w:pStyle w:val="Decimaloutlinedc11"/>
        <w:rPr>
          <w:rFonts w:cs="Arial"/>
          <w:szCs w:val="21"/>
        </w:rPr>
      </w:pPr>
      <w:r w:rsidRPr="00257AC8">
        <w:rPr>
          <w:rFonts w:cs="Arial"/>
          <w:szCs w:val="21"/>
        </w:rPr>
        <w:t>Other Important Terms</w:t>
      </w:r>
      <w:r w:rsidRPr="00257AC8">
        <w:rPr>
          <w:rFonts w:cs="Arial"/>
          <w:b w:val="0"/>
          <w:szCs w:val="21"/>
        </w:rPr>
        <w:t>  </w:t>
      </w:r>
    </w:p>
    <w:p w14:paraId="35085EED" w14:textId="77777777" w:rsidR="0073195F" w:rsidRPr="00257AC8" w:rsidRDefault="0073195F" w:rsidP="0073195F">
      <w:pPr>
        <w:widowControl w:val="0"/>
        <w:autoSpaceDE w:val="0"/>
        <w:autoSpaceDN w:val="0"/>
        <w:adjustRightInd w:val="0"/>
        <w:spacing w:line="240" w:lineRule="auto"/>
        <w:rPr>
          <w:rFonts w:cs="Arial"/>
          <w:szCs w:val="21"/>
        </w:rPr>
      </w:pPr>
    </w:p>
    <w:p w14:paraId="658517D1" w14:textId="06C190FC" w:rsidR="0073195F" w:rsidRDefault="00FB0DDC" w:rsidP="00952374">
      <w:pPr>
        <w:pStyle w:val="Decimaloutlinedc12"/>
        <w:rPr>
          <w:rFonts w:cs="Arial"/>
          <w:szCs w:val="21"/>
        </w:rPr>
      </w:pPr>
      <w:r>
        <w:rPr>
          <w:szCs w:val="21"/>
        </w:rPr>
        <w:t>TMT</w:t>
      </w:r>
      <w:r w:rsidR="00AE626A">
        <w:rPr>
          <w:szCs w:val="21"/>
        </w:rPr>
        <w:t xml:space="preserve"> </w:t>
      </w:r>
      <w:r w:rsidR="00AE626A" w:rsidRPr="00CD00A1">
        <w:rPr>
          <w:szCs w:val="21"/>
        </w:rPr>
        <w:t xml:space="preserve">may at any time assign, transfer, mortgage, charge, </w:t>
      </w:r>
      <w:proofErr w:type="gramStart"/>
      <w:r w:rsidR="00AE626A" w:rsidRPr="00CD00A1">
        <w:rPr>
          <w:szCs w:val="21"/>
        </w:rPr>
        <w:t>subcontract</w:t>
      </w:r>
      <w:proofErr w:type="gramEnd"/>
      <w:r w:rsidR="00AE626A" w:rsidRPr="00CD00A1">
        <w:rPr>
          <w:szCs w:val="21"/>
        </w:rPr>
        <w:t xml:space="preserve"> or deal in any other manner with all or any of its rights or obligations under the Contract</w:t>
      </w:r>
      <w:r w:rsidR="001E67B0">
        <w:rPr>
          <w:szCs w:val="21"/>
        </w:rPr>
        <w:t>.</w:t>
      </w:r>
      <w:r w:rsidR="00AE626A" w:rsidRPr="00257AC8">
        <w:rPr>
          <w:rFonts w:cs="Arial"/>
          <w:szCs w:val="21"/>
        </w:rPr>
        <w:t xml:space="preserve"> </w:t>
      </w:r>
      <w:r w:rsidR="0073195F" w:rsidRPr="00257AC8">
        <w:rPr>
          <w:rFonts w:cs="Arial"/>
          <w:szCs w:val="21"/>
        </w:rPr>
        <w:t xml:space="preserve">You may only transfer your rights or your obligations under this Contract to another person if </w:t>
      </w:r>
      <w:r>
        <w:rPr>
          <w:rFonts w:cs="Arial"/>
          <w:szCs w:val="21"/>
        </w:rPr>
        <w:t>TMT</w:t>
      </w:r>
      <w:r w:rsidR="0073195F" w:rsidRPr="00257AC8">
        <w:rPr>
          <w:rFonts w:cs="Arial"/>
          <w:szCs w:val="21"/>
        </w:rPr>
        <w:t xml:space="preserve"> agree</w:t>
      </w:r>
      <w:r w:rsidR="008910F9">
        <w:rPr>
          <w:rFonts w:cs="Arial"/>
          <w:szCs w:val="21"/>
        </w:rPr>
        <w:t>s</w:t>
      </w:r>
      <w:r w:rsidR="0073195F" w:rsidRPr="00257AC8">
        <w:rPr>
          <w:rFonts w:cs="Arial"/>
          <w:szCs w:val="21"/>
        </w:rPr>
        <w:t xml:space="preserve"> in writing.</w:t>
      </w:r>
    </w:p>
    <w:p w14:paraId="2D928B04" w14:textId="56109CEF" w:rsidR="0073195F" w:rsidRPr="00257AC8" w:rsidRDefault="0073195F" w:rsidP="0073195F">
      <w:pPr>
        <w:pStyle w:val="Decimaloutlinedc12"/>
        <w:rPr>
          <w:rFonts w:cs="Arial"/>
          <w:b/>
          <w:bCs/>
          <w:szCs w:val="21"/>
        </w:rPr>
      </w:pPr>
      <w:r w:rsidRPr="00257AC8">
        <w:rPr>
          <w:rFonts w:cs="Arial"/>
          <w:b/>
          <w:bCs/>
          <w:szCs w:val="21"/>
        </w:rPr>
        <w:t>Third Party Rights</w:t>
      </w:r>
    </w:p>
    <w:p w14:paraId="25B44FBD" w14:textId="7A91CF84" w:rsidR="0073195F" w:rsidRPr="00257AC8" w:rsidRDefault="0073195F" w:rsidP="0073195F">
      <w:pPr>
        <w:pStyle w:val="Decimaloutlinedc13"/>
        <w:rPr>
          <w:rFonts w:cs="Arial"/>
          <w:szCs w:val="21"/>
        </w:rPr>
      </w:pPr>
      <w:r w:rsidRPr="00257AC8">
        <w:rPr>
          <w:rFonts w:cs="Arial"/>
          <w:szCs w:val="21"/>
        </w:rPr>
        <w:t>This Contract does not give rise to any rights under the Contracts (Rights of Third Parties) Act 1999 to enforce any term of this Contract.</w:t>
      </w:r>
    </w:p>
    <w:p w14:paraId="46D2E67A" w14:textId="77777777" w:rsidR="0073195F" w:rsidRPr="00F17F0A" w:rsidRDefault="0073195F" w:rsidP="00077D4E"/>
    <w:p w14:paraId="2A4325BF" w14:textId="68E8B276" w:rsidR="0073195F" w:rsidRPr="00257AC8" w:rsidRDefault="0073195F" w:rsidP="0073195F">
      <w:pPr>
        <w:pStyle w:val="Decimaloutlinedc12"/>
        <w:rPr>
          <w:rFonts w:cs="Arial"/>
          <w:b/>
          <w:bCs/>
          <w:szCs w:val="21"/>
        </w:rPr>
      </w:pPr>
      <w:r w:rsidRPr="00257AC8">
        <w:rPr>
          <w:rFonts w:cs="Arial"/>
          <w:b/>
          <w:bCs/>
          <w:szCs w:val="21"/>
        </w:rPr>
        <w:t>Waiver</w:t>
      </w:r>
    </w:p>
    <w:p w14:paraId="79FFEA5F" w14:textId="4C7B83B9" w:rsidR="00045C05" w:rsidRDefault="0073195F" w:rsidP="0073195F">
      <w:pPr>
        <w:pStyle w:val="Decimaloutlinedc13"/>
        <w:rPr>
          <w:rFonts w:cs="Arial"/>
          <w:szCs w:val="21"/>
        </w:rPr>
      </w:pPr>
      <w:r w:rsidRPr="00257AC8">
        <w:rPr>
          <w:rFonts w:cs="Arial"/>
          <w:szCs w:val="21"/>
        </w:rPr>
        <w:t>A waiver of any right or remedy under this Contract or by law is only effective if give</w:t>
      </w:r>
      <w:bookmarkStart w:id="58" w:name="a612006"/>
      <w:r w:rsidRPr="00257AC8">
        <w:rPr>
          <w:rFonts w:cs="Arial"/>
          <w:szCs w:val="21"/>
        </w:rPr>
        <w:t>n in writing and shall not be deemed a waiver of any subsequent right or remedy</w:t>
      </w:r>
      <w:bookmarkEnd w:id="58"/>
      <w:r w:rsidRPr="00257AC8">
        <w:rPr>
          <w:rFonts w:cs="Arial"/>
          <w:szCs w:val="21"/>
        </w:rPr>
        <w:t xml:space="preserve">. </w:t>
      </w:r>
    </w:p>
    <w:p w14:paraId="39794060" w14:textId="77777777" w:rsidR="001C60A3" w:rsidRPr="00257AC8" w:rsidRDefault="001C60A3" w:rsidP="001C60A3">
      <w:pPr>
        <w:pStyle w:val="Decimaloutlinedc13"/>
        <w:numPr>
          <w:ilvl w:val="0"/>
          <w:numId w:val="0"/>
        </w:numPr>
        <w:ind w:left="720"/>
        <w:rPr>
          <w:rFonts w:cs="Arial"/>
          <w:szCs w:val="21"/>
        </w:rPr>
      </w:pPr>
    </w:p>
    <w:p w14:paraId="1163CD98" w14:textId="23ADE7B1" w:rsidR="0073195F" w:rsidRPr="00257AC8" w:rsidRDefault="0073195F" w:rsidP="0073195F">
      <w:pPr>
        <w:pStyle w:val="Decimaloutlinedc13"/>
        <w:rPr>
          <w:rFonts w:cs="Arial"/>
          <w:szCs w:val="21"/>
        </w:rPr>
      </w:pPr>
      <w:r w:rsidRPr="00257AC8">
        <w:rPr>
          <w:rFonts w:cs="Arial"/>
          <w:szCs w:val="21"/>
        </w:rPr>
        <w:t xml:space="preserve">If </w:t>
      </w:r>
      <w:r w:rsidR="00FB0DDC">
        <w:rPr>
          <w:rFonts w:cs="Arial"/>
          <w:szCs w:val="21"/>
        </w:rPr>
        <w:t>TMT</w:t>
      </w:r>
      <w:r w:rsidRPr="00257AC8">
        <w:rPr>
          <w:rFonts w:cs="Arial"/>
          <w:szCs w:val="21"/>
        </w:rPr>
        <w:t xml:space="preserve"> do</w:t>
      </w:r>
      <w:r w:rsidR="00672C65">
        <w:rPr>
          <w:rFonts w:cs="Arial"/>
          <w:szCs w:val="21"/>
        </w:rPr>
        <w:t>es</w:t>
      </w:r>
      <w:r w:rsidRPr="00257AC8">
        <w:rPr>
          <w:rFonts w:cs="Arial"/>
          <w:szCs w:val="21"/>
        </w:rPr>
        <w:t xml:space="preserve"> not insist immediately that </w:t>
      </w:r>
      <w:r w:rsidR="003D484A">
        <w:rPr>
          <w:rFonts w:cs="Arial"/>
          <w:color w:val="000000"/>
          <w:szCs w:val="21"/>
        </w:rPr>
        <w:t xml:space="preserve">the Customer </w:t>
      </w:r>
      <w:r w:rsidRPr="00257AC8">
        <w:rPr>
          <w:rFonts w:cs="Arial"/>
          <w:szCs w:val="21"/>
        </w:rPr>
        <w:t xml:space="preserve">do anything </w:t>
      </w:r>
      <w:r w:rsidR="003D484A">
        <w:rPr>
          <w:rFonts w:cs="Arial"/>
          <w:color w:val="000000"/>
          <w:szCs w:val="21"/>
        </w:rPr>
        <w:t>the Customer</w:t>
      </w:r>
      <w:r w:rsidRPr="00257AC8">
        <w:rPr>
          <w:rFonts w:cs="Arial"/>
          <w:szCs w:val="21"/>
        </w:rPr>
        <w:t xml:space="preserve"> </w:t>
      </w:r>
      <w:r w:rsidR="003D484A">
        <w:rPr>
          <w:rFonts w:cs="Arial"/>
          <w:szCs w:val="21"/>
        </w:rPr>
        <w:t>is</w:t>
      </w:r>
      <w:r w:rsidRPr="00257AC8">
        <w:rPr>
          <w:rFonts w:cs="Arial"/>
          <w:szCs w:val="21"/>
        </w:rPr>
        <w:t xml:space="preserve"> required to do under this Contract, or if </w:t>
      </w:r>
      <w:r w:rsidR="00FB0DDC">
        <w:rPr>
          <w:rFonts w:cs="Arial"/>
          <w:szCs w:val="21"/>
        </w:rPr>
        <w:t>TMT</w:t>
      </w:r>
      <w:r w:rsidRPr="00257AC8">
        <w:rPr>
          <w:rFonts w:cs="Arial"/>
          <w:szCs w:val="21"/>
        </w:rPr>
        <w:t xml:space="preserve"> delay</w:t>
      </w:r>
      <w:r w:rsidR="007D188A">
        <w:rPr>
          <w:rFonts w:cs="Arial"/>
          <w:szCs w:val="21"/>
        </w:rPr>
        <w:t>s</w:t>
      </w:r>
      <w:r w:rsidRPr="00257AC8">
        <w:rPr>
          <w:rFonts w:cs="Arial"/>
          <w:szCs w:val="21"/>
        </w:rPr>
        <w:t xml:space="preserve"> in taking steps against </w:t>
      </w:r>
      <w:r w:rsidR="003D484A">
        <w:rPr>
          <w:rFonts w:cs="Arial"/>
          <w:szCs w:val="21"/>
        </w:rPr>
        <w:t>the Customer</w:t>
      </w:r>
      <w:r w:rsidRPr="00257AC8">
        <w:rPr>
          <w:rFonts w:cs="Arial"/>
          <w:szCs w:val="21"/>
        </w:rPr>
        <w:t xml:space="preserve"> in respect of </w:t>
      </w:r>
      <w:r w:rsidR="003D484A">
        <w:rPr>
          <w:rFonts w:cs="Arial"/>
          <w:szCs w:val="21"/>
        </w:rPr>
        <w:t>the Customer’s</w:t>
      </w:r>
      <w:r w:rsidRPr="00257AC8">
        <w:rPr>
          <w:rFonts w:cs="Arial"/>
          <w:szCs w:val="21"/>
        </w:rPr>
        <w:t xml:space="preserve"> </w:t>
      </w:r>
      <w:r w:rsidR="007D188A">
        <w:rPr>
          <w:rFonts w:cs="Arial"/>
          <w:szCs w:val="21"/>
        </w:rPr>
        <w:t>breach of the</w:t>
      </w:r>
      <w:r w:rsidRPr="00257AC8">
        <w:rPr>
          <w:rFonts w:cs="Arial"/>
          <w:szCs w:val="21"/>
        </w:rPr>
        <w:t xml:space="preserve"> Contract, that will not mean that </w:t>
      </w:r>
      <w:r w:rsidR="003D484A">
        <w:rPr>
          <w:rFonts w:cs="Arial"/>
          <w:szCs w:val="21"/>
        </w:rPr>
        <w:t>the Customer</w:t>
      </w:r>
      <w:r w:rsidRPr="00257AC8">
        <w:rPr>
          <w:rFonts w:cs="Arial"/>
          <w:szCs w:val="21"/>
        </w:rPr>
        <w:t xml:space="preserve"> do</w:t>
      </w:r>
      <w:r w:rsidR="001C60A3">
        <w:rPr>
          <w:rFonts w:cs="Arial"/>
          <w:szCs w:val="21"/>
        </w:rPr>
        <w:t>es</w:t>
      </w:r>
      <w:r w:rsidRPr="00257AC8">
        <w:rPr>
          <w:rFonts w:cs="Arial"/>
          <w:szCs w:val="21"/>
        </w:rPr>
        <w:t xml:space="preserve"> not have to do those things and it will not prevent </w:t>
      </w:r>
      <w:r w:rsidR="00FB0DDC">
        <w:rPr>
          <w:rFonts w:cs="Arial"/>
          <w:szCs w:val="21"/>
        </w:rPr>
        <w:t>TMT</w:t>
      </w:r>
      <w:r w:rsidR="00017DE8" w:rsidRPr="00257AC8">
        <w:rPr>
          <w:rFonts w:cs="Arial"/>
          <w:szCs w:val="21"/>
        </w:rPr>
        <w:t xml:space="preserve"> </w:t>
      </w:r>
      <w:r w:rsidR="001677FC">
        <w:rPr>
          <w:rFonts w:cs="Arial"/>
          <w:szCs w:val="21"/>
        </w:rPr>
        <w:t xml:space="preserve">from </w:t>
      </w:r>
      <w:r w:rsidRPr="00257AC8">
        <w:rPr>
          <w:rFonts w:cs="Arial"/>
          <w:szCs w:val="21"/>
        </w:rPr>
        <w:t xml:space="preserve">taking steps against </w:t>
      </w:r>
      <w:r w:rsidR="003D484A">
        <w:rPr>
          <w:rFonts w:cs="Arial"/>
          <w:szCs w:val="21"/>
        </w:rPr>
        <w:t>the Customer</w:t>
      </w:r>
      <w:r w:rsidRPr="00257AC8">
        <w:rPr>
          <w:rFonts w:cs="Arial"/>
          <w:szCs w:val="21"/>
        </w:rPr>
        <w:t xml:space="preserve"> at a later date.</w:t>
      </w:r>
    </w:p>
    <w:p w14:paraId="50C56CB3" w14:textId="77777777" w:rsidR="0073195F" w:rsidRPr="00F17F0A" w:rsidRDefault="0073195F" w:rsidP="00077D4E"/>
    <w:p w14:paraId="38746C36" w14:textId="0D679013" w:rsidR="0073195F" w:rsidRPr="00257AC8" w:rsidRDefault="0073195F" w:rsidP="0073195F">
      <w:pPr>
        <w:pStyle w:val="Decimaloutlinedc12"/>
        <w:rPr>
          <w:rFonts w:cs="Arial"/>
          <w:b/>
          <w:bCs/>
          <w:szCs w:val="21"/>
        </w:rPr>
      </w:pPr>
      <w:r w:rsidRPr="00257AC8">
        <w:rPr>
          <w:rFonts w:cs="Arial"/>
          <w:b/>
          <w:bCs/>
          <w:szCs w:val="21"/>
        </w:rPr>
        <w:t>Variation</w:t>
      </w:r>
    </w:p>
    <w:p w14:paraId="3CD30215" w14:textId="28A76257" w:rsidR="0073195F" w:rsidRPr="00257AC8" w:rsidRDefault="0073195F" w:rsidP="00045C05">
      <w:pPr>
        <w:pStyle w:val="Decimaloutlinedc13"/>
        <w:rPr>
          <w:rFonts w:cs="Arial"/>
          <w:szCs w:val="21"/>
        </w:rPr>
      </w:pPr>
      <w:r w:rsidRPr="00257AC8">
        <w:rPr>
          <w:rFonts w:cs="Arial"/>
          <w:szCs w:val="21"/>
        </w:rPr>
        <w:t>No variation of this Contract shall be effective unless it is in writing and signed by the parties (or their authorised representatives).</w:t>
      </w:r>
    </w:p>
    <w:p w14:paraId="523AC144" w14:textId="77777777" w:rsidR="0073195F" w:rsidRPr="00F17F0A" w:rsidRDefault="0073195F" w:rsidP="00077D4E"/>
    <w:p w14:paraId="644FA6BC" w14:textId="31778A15" w:rsidR="0073195F" w:rsidRPr="00257AC8" w:rsidRDefault="0073195F" w:rsidP="0073195F">
      <w:pPr>
        <w:pStyle w:val="Decimaloutlinedc12"/>
        <w:rPr>
          <w:rFonts w:cs="Arial"/>
          <w:szCs w:val="21"/>
        </w:rPr>
      </w:pPr>
      <w:r w:rsidRPr="00257AC8">
        <w:rPr>
          <w:rFonts w:cs="Arial"/>
          <w:b/>
          <w:bCs/>
          <w:szCs w:val="21"/>
        </w:rPr>
        <w:t xml:space="preserve">Governing Law and Jurisdiction </w:t>
      </w:r>
    </w:p>
    <w:p w14:paraId="4668418C" w14:textId="2666C522" w:rsidR="0073195F" w:rsidRDefault="0073195F" w:rsidP="0073195F">
      <w:pPr>
        <w:pStyle w:val="Decimaloutlinedc13"/>
        <w:rPr>
          <w:rFonts w:cs="Arial"/>
          <w:szCs w:val="21"/>
        </w:rPr>
      </w:pPr>
      <w:r w:rsidRPr="00257AC8">
        <w:rPr>
          <w:rFonts w:cs="Arial"/>
          <w:szCs w:val="21"/>
        </w:rPr>
        <w:t>This Contract and any dispute or claim (including non-contractual disputes or claims) arising out of or in connection with it or its subject matter or formation shall be governed by and construed in accordance with the law</w:t>
      </w:r>
      <w:r w:rsidR="001B10B1">
        <w:rPr>
          <w:rFonts w:cs="Arial"/>
          <w:szCs w:val="21"/>
        </w:rPr>
        <w:t>s</w:t>
      </w:r>
      <w:r w:rsidRPr="00257AC8">
        <w:rPr>
          <w:rFonts w:cs="Arial"/>
          <w:szCs w:val="21"/>
        </w:rPr>
        <w:t xml:space="preserve"> of England. </w:t>
      </w:r>
    </w:p>
    <w:p w14:paraId="6AE80A53" w14:textId="77777777" w:rsidR="001C60A3" w:rsidRPr="00257AC8" w:rsidRDefault="001C60A3" w:rsidP="001C60A3">
      <w:pPr>
        <w:pStyle w:val="Decimaloutlinedc13"/>
        <w:numPr>
          <w:ilvl w:val="0"/>
          <w:numId w:val="0"/>
        </w:numPr>
        <w:ind w:left="720"/>
        <w:rPr>
          <w:rFonts w:cs="Arial"/>
          <w:szCs w:val="21"/>
        </w:rPr>
      </w:pPr>
    </w:p>
    <w:p w14:paraId="55FDB8A3" w14:textId="0C5C279C" w:rsidR="0073195F" w:rsidRPr="00257AC8" w:rsidRDefault="0073195F" w:rsidP="0073195F">
      <w:pPr>
        <w:pStyle w:val="Decimaloutlinedc13"/>
        <w:rPr>
          <w:rFonts w:cs="Arial"/>
          <w:szCs w:val="21"/>
        </w:rPr>
      </w:pPr>
      <w:r w:rsidRPr="00257AC8">
        <w:rPr>
          <w:rFonts w:cs="Arial"/>
          <w:szCs w:val="21"/>
        </w:rPr>
        <w:t>Each party irrevocably agrees that the courts of England shall have exclusive jurisdiction to settle any dispute or claim (including non-contractual disputes or claims) arising out of or in connection with this Contract or its subject matter or formation.</w:t>
      </w:r>
    </w:p>
    <w:p w14:paraId="41292127" w14:textId="77777777" w:rsidR="0074035B" w:rsidRPr="00257AC8" w:rsidRDefault="0074035B" w:rsidP="0074035B">
      <w:pPr>
        <w:rPr>
          <w:rFonts w:cs="Arial"/>
          <w:szCs w:val="21"/>
        </w:rPr>
      </w:pPr>
    </w:p>
    <w:p w14:paraId="7AF5299E" w14:textId="02DE4907" w:rsidR="00647BE6" w:rsidRPr="00A5014F" w:rsidRDefault="00647BE6" w:rsidP="00647BE6">
      <w:pPr>
        <w:pStyle w:val="Decimaloutlinedc12"/>
        <w:rPr>
          <w:rFonts w:cs="Arial"/>
          <w:b/>
          <w:bCs/>
          <w:szCs w:val="21"/>
        </w:rPr>
      </w:pPr>
      <w:bookmarkStart w:id="59" w:name="a678097"/>
      <w:bookmarkStart w:id="60" w:name="_Toc256000018"/>
      <w:r w:rsidRPr="00257AC8">
        <w:rPr>
          <w:rFonts w:cs="Arial"/>
          <w:b/>
          <w:bCs/>
          <w:szCs w:val="21"/>
        </w:rPr>
        <w:t>Entire Agreement</w:t>
      </w:r>
      <w:bookmarkEnd w:id="59"/>
      <w:bookmarkEnd w:id="60"/>
    </w:p>
    <w:p w14:paraId="6615A40D" w14:textId="619E40A6" w:rsidR="00647BE6" w:rsidRDefault="00647BE6" w:rsidP="001A5855">
      <w:pPr>
        <w:pStyle w:val="Decimaloutlinedc13"/>
        <w:ind w:left="709" w:right="-94" w:hanging="349"/>
        <w:rPr>
          <w:rFonts w:cs="Arial"/>
          <w:szCs w:val="21"/>
        </w:rPr>
      </w:pPr>
      <w:bookmarkStart w:id="61" w:name="a176075"/>
      <w:r w:rsidRPr="00257AC8">
        <w:rPr>
          <w:rFonts w:cs="Arial"/>
          <w:szCs w:val="21"/>
        </w:rPr>
        <w:t xml:space="preserve">This </w:t>
      </w:r>
      <w:r w:rsidR="00060009" w:rsidRPr="00257AC8">
        <w:rPr>
          <w:rFonts w:cs="Arial"/>
          <w:szCs w:val="21"/>
        </w:rPr>
        <w:t>Contract</w:t>
      </w:r>
      <w:r w:rsidRPr="00257AC8">
        <w:rPr>
          <w:rFonts w:cs="Arial"/>
          <w:szCs w:val="21"/>
        </w:rPr>
        <w:t xml:space="preserve"> constitutes the entire agreement between the parties and supersedes and extinguishes all previous agreements, promises, </w:t>
      </w:r>
      <w:r w:rsidR="001A5855" w:rsidRPr="00257AC8">
        <w:rPr>
          <w:rFonts w:cs="Arial"/>
          <w:szCs w:val="21"/>
        </w:rPr>
        <w:t>assurances,</w:t>
      </w:r>
      <w:r w:rsidR="001A5855">
        <w:rPr>
          <w:rFonts w:cs="Arial"/>
          <w:szCs w:val="21"/>
        </w:rPr>
        <w:t xml:space="preserve"> </w:t>
      </w:r>
      <w:r w:rsidR="001A5855" w:rsidRPr="00257AC8">
        <w:rPr>
          <w:rFonts w:cs="Arial"/>
          <w:szCs w:val="21"/>
        </w:rPr>
        <w:t>warranties</w:t>
      </w:r>
      <w:r w:rsidRPr="00257AC8">
        <w:rPr>
          <w:rFonts w:cs="Arial"/>
          <w:szCs w:val="21"/>
        </w:rPr>
        <w:t>, represent</w:t>
      </w:r>
      <w:r w:rsidR="006A1B32">
        <w:rPr>
          <w:rFonts w:cs="Arial"/>
          <w:szCs w:val="21"/>
        </w:rPr>
        <w:t>-</w:t>
      </w:r>
      <w:r w:rsidRPr="00257AC8">
        <w:rPr>
          <w:rFonts w:cs="Arial"/>
          <w:szCs w:val="21"/>
        </w:rPr>
        <w:t>ations and understandings between them, whether written or oral, relating to its subject matter.</w:t>
      </w:r>
      <w:bookmarkEnd w:id="61"/>
    </w:p>
    <w:p w14:paraId="6C81E1B9" w14:textId="77777777" w:rsidR="001C60A3" w:rsidRPr="00257AC8" w:rsidRDefault="001C60A3" w:rsidP="001C60A3">
      <w:pPr>
        <w:pStyle w:val="Decimaloutlinedc13"/>
        <w:numPr>
          <w:ilvl w:val="0"/>
          <w:numId w:val="0"/>
        </w:numPr>
        <w:ind w:left="720"/>
        <w:rPr>
          <w:rFonts w:cs="Arial"/>
          <w:szCs w:val="21"/>
        </w:rPr>
      </w:pPr>
    </w:p>
    <w:p w14:paraId="67437E28" w14:textId="7E89E21F" w:rsidR="00647BE6" w:rsidRPr="00257AC8" w:rsidRDefault="00647BE6" w:rsidP="00045C05">
      <w:pPr>
        <w:pStyle w:val="Decimaloutlinedc13"/>
        <w:rPr>
          <w:rFonts w:cs="Arial"/>
          <w:szCs w:val="21"/>
        </w:rPr>
      </w:pPr>
      <w:bookmarkStart w:id="62" w:name="a873277"/>
      <w:r w:rsidRPr="00257AC8">
        <w:rPr>
          <w:rFonts w:cs="Arial"/>
          <w:szCs w:val="21"/>
        </w:rPr>
        <w:t xml:space="preserve">Each party agrees that it shall have no remedies in respect of any statement, representation, </w:t>
      </w:r>
      <w:proofErr w:type="gramStart"/>
      <w:r w:rsidRPr="00257AC8">
        <w:rPr>
          <w:rFonts w:cs="Arial"/>
          <w:szCs w:val="21"/>
        </w:rPr>
        <w:t>assurance</w:t>
      </w:r>
      <w:proofErr w:type="gramEnd"/>
      <w:r w:rsidRPr="00257AC8">
        <w:rPr>
          <w:rFonts w:cs="Arial"/>
          <w:szCs w:val="21"/>
        </w:rPr>
        <w:t xml:space="preserve"> or warranty (whether made innocently or negligently) that is not set out in this </w:t>
      </w:r>
      <w:r w:rsidR="00060009" w:rsidRPr="00257AC8">
        <w:rPr>
          <w:rFonts w:cs="Arial"/>
          <w:szCs w:val="21"/>
        </w:rPr>
        <w:t>Contract</w:t>
      </w:r>
      <w:r w:rsidRPr="00257AC8">
        <w:rPr>
          <w:rFonts w:cs="Arial"/>
          <w:szCs w:val="21"/>
        </w:rPr>
        <w:t>. Each party agrees that it shall have no claim for innocent or negligent misrepresent</w:t>
      </w:r>
      <w:r w:rsidR="006A1B32">
        <w:rPr>
          <w:rFonts w:cs="Arial"/>
          <w:szCs w:val="21"/>
        </w:rPr>
        <w:t>-</w:t>
      </w:r>
      <w:r w:rsidRPr="00257AC8">
        <w:rPr>
          <w:rFonts w:cs="Arial"/>
          <w:szCs w:val="21"/>
        </w:rPr>
        <w:t xml:space="preserve">ation based on any statement in this </w:t>
      </w:r>
      <w:r w:rsidR="00060009" w:rsidRPr="00257AC8">
        <w:rPr>
          <w:rFonts w:cs="Arial"/>
          <w:szCs w:val="21"/>
        </w:rPr>
        <w:t>Contract</w:t>
      </w:r>
      <w:r w:rsidRPr="00257AC8">
        <w:rPr>
          <w:rFonts w:cs="Arial"/>
          <w:szCs w:val="21"/>
        </w:rPr>
        <w:t>.</w:t>
      </w:r>
      <w:bookmarkEnd w:id="62"/>
    </w:p>
    <w:p w14:paraId="74C26758" w14:textId="77777777" w:rsidR="00A718D9" w:rsidRPr="00257AC8" w:rsidRDefault="00A718D9" w:rsidP="00A718D9">
      <w:pPr>
        <w:rPr>
          <w:rFonts w:cs="Arial"/>
          <w:szCs w:val="21"/>
        </w:rPr>
      </w:pPr>
    </w:p>
    <w:p w14:paraId="03C7DAC3" w14:textId="512E6A1D" w:rsidR="0073195F" w:rsidRPr="00257AC8" w:rsidRDefault="0073195F" w:rsidP="00045C05">
      <w:pPr>
        <w:pStyle w:val="Decimaloutlinedc12"/>
        <w:rPr>
          <w:rFonts w:cs="Arial"/>
          <w:b/>
          <w:bCs/>
          <w:szCs w:val="21"/>
        </w:rPr>
      </w:pPr>
      <w:r w:rsidRPr="00257AC8">
        <w:rPr>
          <w:rFonts w:cs="Arial"/>
          <w:b/>
          <w:bCs/>
          <w:szCs w:val="21"/>
        </w:rPr>
        <w:t>Audits</w:t>
      </w:r>
    </w:p>
    <w:p w14:paraId="4EF84B78" w14:textId="3599C10D" w:rsidR="00A5014F" w:rsidRDefault="005C182B" w:rsidP="0073195F">
      <w:pPr>
        <w:pStyle w:val="Decimaloutlinedc13"/>
        <w:rPr>
          <w:rFonts w:cs="Arial"/>
          <w:szCs w:val="21"/>
        </w:rPr>
      </w:pPr>
      <w:r>
        <w:rPr>
          <w:rFonts w:cs="Arial"/>
          <w:szCs w:val="21"/>
        </w:rPr>
        <w:t>Upon providing reasonable</w:t>
      </w:r>
      <w:r w:rsidR="00A718D9" w:rsidRPr="00257AC8">
        <w:rPr>
          <w:rFonts w:cs="Arial"/>
          <w:szCs w:val="21"/>
        </w:rPr>
        <w:t xml:space="preserve"> prior notice, </w:t>
      </w:r>
      <w:r w:rsidR="00FB0DDC">
        <w:rPr>
          <w:rFonts w:cs="Arial"/>
          <w:szCs w:val="21"/>
        </w:rPr>
        <w:t>TMT</w:t>
      </w:r>
      <w:r w:rsidR="00A718D9" w:rsidRPr="00257AC8">
        <w:rPr>
          <w:rFonts w:cs="Arial"/>
          <w:szCs w:val="21"/>
        </w:rPr>
        <w:t xml:space="preserve"> may audit </w:t>
      </w:r>
      <w:r w:rsidR="00FE3A46">
        <w:rPr>
          <w:rFonts w:cs="Arial"/>
          <w:szCs w:val="21"/>
        </w:rPr>
        <w:t>the Customer’s</w:t>
      </w:r>
      <w:r w:rsidR="00A718D9" w:rsidRPr="00257AC8">
        <w:rPr>
          <w:rFonts w:cs="Arial"/>
          <w:szCs w:val="21"/>
        </w:rPr>
        <w:t xml:space="preserve"> </w:t>
      </w:r>
      <w:r w:rsidR="0073195F" w:rsidRPr="00257AC8">
        <w:rPr>
          <w:rFonts w:cs="Arial"/>
          <w:szCs w:val="21"/>
        </w:rPr>
        <w:t>u</w:t>
      </w:r>
      <w:r w:rsidR="00A718D9" w:rsidRPr="00257AC8">
        <w:rPr>
          <w:rFonts w:cs="Arial"/>
          <w:szCs w:val="21"/>
        </w:rPr>
        <w:t xml:space="preserve">se of </w:t>
      </w:r>
      <w:r w:rsidR="00B27B63" w:rsidRPr="00257AC8">
        <w:rPr>
          <w:rFonts w:cs="Arial"/>
          <w:szCs w:val="21"/>
        </w:rPr>
        <w:t>the Services</w:t>
      </w:r>
      <w:r w:rsidR="00A718D9" w:rsidRPr="00257AC8">
        <w:rPr>
          <w:rFonts w:cs="Arial"/>
          <w:szCs w:val="21"/>
        </w:rPr>
        <w:t xml:space="preserve"> to ensure that </w:t>
      </w:r>
      <w:r w:rsidR="00FE3A46">
        <w:rPr>
          <w:rFonts w:cs="Arial"/>
          <w:szCs w:val="21"/>
        </w:rPr>
        <w:t>the Customer</w:t>
      </w:r>
      <w:r w:rsidR="00A718D9" w:rsidRPr="00257AC8">
        <w:rPr>
          <w:rFonts w:cs="Arial"/>
          <w:szCs w:val="21"/>
        </w:rPr>
        <w:t xml:space="preserve"> compl</w:t>
      </w:r>
      <w:r w:rsidR="00FE3A46">
        <w:rPr>
          <w:rFonts w:cs="Arial"/>
          <w:szCs w:val="21"/>
        </w:rPr>
        <w:t>ies</w:t>
      </w:r>
      <w:r w:rsidR="00A718D9" w:rsidRPr="00257AC8">
        <w:rPr>
          <w:rFonts w:cs="Arial"/>
          <w:szCs w:val="21"/>
        </w:rPr>
        <w:t xml:space="preserve"> with this </w:t>
      </w:r>
      <w:r w:rsidR="00060009" w:rsidRPr="00257AC8">
        <w:rPr>
          <w:rFonts w:cs="Arial"/>
          <w:szCs w:val="21"/>
        </w:rPr>
        <w:t>Contract</w:t>
      </w:r>
      <w:r w:rsidR="00A718D9" w:rsidRPr="00257AC8">
        <w:rPr>
          <w:rFonts w:cs="Arial"/>
          <w:szCs w:val="21"/>
        </w:rPr>
        <w:t xml:space="preserve">. </w:t>
      </w:r>
    </w:p>
    <w:p w14:paraId="64A946A7" w14:textId="77777777" w:rsidR="0073195F" w:rsidRPr="00F17F0A" w:rsidRDefault="0073195F" w:rsidP="00077D4E"/>
    <w:p w14:paraId="18CF5224" w14:textId="6B5D6E9E" w:rsidR="0073195F" w:rsidRPr="00257AC8" w:rsidRDefault="0073195F" w:rsidP="00045C05">
      <w:pPr>
        <w:pStyle w:val="Decimaloutlinedc12"/>
        <w:rPr>
          <w:rFonts w:cs="Arial"/>
          <w:szCs w:val="21"/>
        </w:rPr>
      </w:pPr>
      <w:r w:rsidRPr="00257AC8">
        <w:rPr>
          <w:rFonts w:cs="Arial"/>
          <w:b/>
          <w:bCs/>
          <w:szCs w:val="21"/>
        </w:rPr>
        <w:t>Force Majeure</w:t>
      </w:r>
    </w:p>
    <w:p w14:paraId="55B8E7C8" w14:textId="5552B504" w:rsidR="00A718D9" w:rsidRPr="00257AC8" w:rsidRDefault="00FB0DDC" w:rsidP="0073195F">
      <w:pPr>
        <w:pStyle w:val="Decimaloutlinedc13"/>
        <w:rPr>
          <w:rFonts w:cs="Arial"/>
          <w:szCs w:val="21"/>
        </w:rPr>
      </w:pPr>
      <w:r>
        <w:rPr>
          <w:rFonts w:cs="Arial"/>
          <w:szCs w:val="21"/>
        </w:rPr>
        <w:t>TMT</w:t>
      </w:r>
      <w:r w:rsidR="00A718D9" w:rsidRPr="00257AC8">
        <w:rPr>
          <w:rFonts w:cs="Arial"/>
          <w:szCs w:val="21"/>
        </w:rPr>
        <w:t xml:space="preserve"> will have no liability to </w:t>
      </w:r>
      <w:r w:rsidR="003D484A">
        <w:rPr>
          <w:rFonts w:cs="Arial"/>
          <w:szCs w:val="21"/>
        </w:rPr>
        <w:t>the Customer</w:t>
      </w:r>
      <w:r w:rsidR="00A718D9" w:rsidRPr="00257AC8">
        <w:rPr>
          <w:rFonts w:cs="Arial"/>
          <w:szCs w:val="21"/>
        </w:rPr>
        <w:t xml:space="preserve"> under this </w:t>
      </w:r>
      <w:r w:rsidR="00060009" w:rsidRPr="00257AC8">
        <w:rPr>
          <w:rFonts w:cs="Arial"/>
          <w:szCs w:val="21"/>
        </w:rPr>
        <w:t>Contract</w:t>
      </w:r>
      <w:r w:rsidR="00A718D9" w:rsidRPr="00257AC8">
        <w:rPr>
          <w:rFonts w:cs="Arial"/>
          <w:szCs w:val="21"/>
        </w:rPr>
        <w:t xml:space="preserve"> if it is prevented from or delayed in performing its obligations under this </w:t>
      </w:r>
      <w:r w:rsidR="00060009" w:rsidRPr="00257AC8">
        <w:rPr>
          <w:rFonts w:cs="Arial"/>
          <w:szCs w:val="21"/>
        </w:rPr>
        <w:t>Contract</w:t>
      </w:r>
      <w:r w:rsidR="00A718D9" w:rsidRPr="00257AC8">
        <w:rPr>
          <w:rFonts w:cs="Arial"/>
          <w:szCs w:val="21"/>
        </w:rPr>
        <w:t xml:space="preserve">, or from carrying on its business by acts, events, </w:t>
      </w:r>
      <w:proofErr w:type="gramStart"/>
      <w:r w:rsidR="00A718D9" w:rsidRPr="00257AC8">
        <w:rPr>
          <w:rFonts w:cs="Arial"/>
          <w:szCs w:val="21"/>
        </w:rPr>
        <w:t>omissions</w:t>
      </w:r>
      <w:proofErr w:type="gramEnd"/>
      <w:r w:rsidR="00A718D9" w:rsidRPr="00257AC8">
        <w:rPr>
          <w:rFonts w:cs="Arial"/>
          <w:szCs w:val="21"/>
        </w:rPr>
        <w:t xml:space="preserve"> or accidents beyond its reasonable control.</w:t>
      </w:r>
    </w:p>
    <w:p w14:paraId="367AE219" w14:textId="77777777" w:rsidR="0073195F" w:rsidRPr="00F17F0A" w:rsidRDefault="0073195F" w:rsidP="00077D4E"/>
    <w:p w14:paraId="3D0B12D0" w14:textId="059EC1BB" w:rsidR="0073195F" w:rsidRPr="00257AC8" w:rsidRDefault="0073195F" w:rsidP="0073195F">
      <w:pPr>
        <w:pStyle w:val="Decimaloutlinedc12"/>
        <w:rPr>
          <w:rFonts w:cs="Arial"/>
          <w:b/>
          <w:bCs/>
          <w:szCs w:val="21"/>
        </w:rPr>
      </w:pPr>
      <w:r w:rsidRPr="00257AC8">
        <w:rPr>
          <w:rFonts w:cs="Arial"/>
          <w:b/>
          <w:bCs/>
          <w:szCs w:val="21"/>
        </w:rPr>
        <w:t>No Partnership</w:t>
      </w:r>
    </w:p>
    <w:p w14:paraId="34D105A0" w14:textId="4DBD56B7" w:rsidR="00B27B63" w:rsidRDefault="00B27B63" w:rsidP="00045C05">
      <w:pPr>
        <w:pStyle w:val="Decimaloutlinedc13"/>
        <w:rPr>
          <w:rFonts w:cs="Arial"/>
          <w:szCs w:val="21"/>
        </w:rPr>
      </w:pPr>
      <w:bookmarkStart w:id="63" w:name="a803887"/>
      <w:r w:rsidRPr="00257AC8">
        <w:rPr>
          <w:rFonts w:cs="Arial"/>
          <w:szCs w:val="21"/>
        </w:rPr>
        <w:t xml:space="preserve">Nothing in this </w:t>
      </w:r>
      <w:r w:rsidR="00060009" w:rsidRPr="00257AC8">
        <w:rPr>
          <w:rFonts w:cs="Arial"/>
          <w:szCs w:val="21"/>
        </w:rPr>
        <w:t>Contract</w:t>
      </w:r>
      <w:r w:rsidRPr="00257AC8">
        <w:rPr>
          <w:rFonts w:cs="Arial"/>
          <w:szCs w:val="21"/>
        </w:rPr>
        <w:t xml:space="preserve"> is intended to, or shall be deemed to, establish any partnership or joint venture between any of the parties, constitute any party the agent of another party, or authorise any party to make or </w:t>
      </w:r>
      <w:proofErr w:type="gramStart"/>
      <w:r w:rsidRPr="00257AC8">
        <w:rPr>
          <w:rFonts w:cs="Arial"/>
          <w:szCs w:val="21"/>
        </w:rPr>
        <w:t>enter into</w:t>
      </w:r>
      <w:proofErr w:type="gramEnd"/>
      <w:r w:rsidRPr="00257AC8">
        <w:rPr>
          <w:rFonts w:cs="Arial"/>
          <w:szCs w:val="21"/>
        </w:rPr>
        <w:t xml:space="preserve"> any commitments for or on behalf of any other party.</w:t>
      </w:r>
      <w:bookmarkEnd w:id="63"/>
    </w:p>
    <w:p w14:paraId="73B48285" w14:textId="77777777" w:rsidR="001C60A3" w:rsidRPr="00257AC8" w:rsidRDefault="001C60A3" w:rsidP="001C60A3">
      <w:pPr>
        <w:pStyle w:val="Decimaloutlinedc13"/>
        <w:numPr>
          <w:ilvl w:val="0"/>
          <w:numId w:val="0"/>
        </w:numPr>
        <w:ind w:left="720"/>
        <w:rPr>
          <w:rFonts w:cs="Arial"/>
          <w:szCs w:val="21"/>
        </w:rPr>
      </w:pPr>
    </w:p>
    <w:p w14:paraId="35188263" w14:textId="6178755D" w:rsidR="00B27B63" w:rsidRPr="00257AC8" w:rsidRDefault="00B27B63" w:rsidP="00CD5432">
      <w:pPr>
        <w:pStyle w:val="Decimaloutlinedc13"/>
        <w:rPr>
          <w:rFonts w:cs="Arial"/>
          <w:szCs w:val="21"/>
        </w:rPr>
      </w:pPr>
      <w:bookmarkStart w:id="64" w:name="a455448"/>
      <w:r w:rsidRPr="001C1216">
        <w:rPr>
          <w:rFonts w:cs="Arial"/>
          <w:szCs w:val="21"/>
        </w:rPr>
        <w:t>Each party confirms it is acting on its own behalf and not for the benefit of any other person.</w:t>
      </w:r>
      <w:bookmarkEnd w:id="64"/>
    </w:p>
    <w:bookmarkEnd w:id="0"/>
    <w:p w14:paraId="38786BCF" w14:textId="0F7B87ED" w:rsidR="005C182B" w:rsidRPr="00257AC8" w:rsidRDefault="005C182B" w:rsidP="00D91D61">
      <w:pPr>
        <w:ind w:left="360"/>
        <w:rPr>
          <w:rFonts w:cs="Arial"/>
          <w:szCs w:val="21"/>
        </w:rPr>
      </w:pPr>
    </w:p>
    <w:sectPr w:rsidR="005C182B" w:rsidRPr="00257AC8" w:rsidSect="00D81C3F">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19403" w14:textId="77777777" w:rsidR="00313351" w:rsidRDefault="00313351" w:rsidP="00D65EED">
      <w:pPr>
        <w:spacing w:line="240" w:lineRule="auto"/>
      </w:pPr>
      <w:r>
        <w:separator/>
      </w:r>
    </w:p>
  </w:endnote>
  <w:endnote w:type="continuationSeparator" w:id="0">
    <w:p w14:paraId="412D1750" w14:textId="77777777" w:rsidR="00313351" w:rsidRDefault="00313351" w:rsidP="00D65EED">
      <w:pPr>
        <w:spacing w:line="240" w:lineRule="auto"/>
      </w:pPr>
      <w:r>
        <w:continuationSeparator/>
      </w:r>
    </w:p>
  </w:endnote>
  <w:endnote w:type="continuationNotice" w:id="1">
    <w:p w14:paraId="409AD0C4" w14:textId="77777777" w:rsidR="00313351" w:rsidRDefault="003133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Times New Roman">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D0F9" w14:textId="6CE5B612" w:rsidR="00CF1ED9" w:rsidRDefault="00CF1ED9" w:rsidP="00CF1ED9">
    <w:pPr>
      <w:pStyle w:val="Footer"/>
      <w:jc w:val="right"/>
      <w:rPr>
        <w:noProof/>
        <w:sz w:val="16"/>
        <w:szCs w:val="16"/>
      </w:rPr>
    </w:pPr>
    <w:r w:rsidRPr="00CF1ED9">
      <w:rPr>
        <w:sz w:val="16"/>
        <w:szCs w:val="16"/>
      </w:rPr>
      <w:fldChar w:fldCharType="begin"/>
    </w:r>
    <w:r w:rsidRPr="00CF1ED9">
      <w:rPr>
        <w:sz w:val="16"/>
        <w:szCs w:val="16"/>
      </w:rPr>
      <w:instrText xml:space="preserve"> PAGE   \* MERGEFORMAT </w:instrText>
    </w:r>
    <w:r w:rsidRPr="00CF1ED9">
      <w:rPr>
        <w:sz w:val="16"/>
        <w:szCs w:val="16"/>
      </w:rPr>
      <w:fldChar w:fldCharType="separate"/>
    </w:r>
    <w:r w:rsidRPr="00CF1ED9">
      <w:rPr>
        <w:noProof/>
        <w:sz w:val="16"/>
        <w:szCs w:val="16"/>
      </w:rPr>
      <w:t>2</w:t>
    </w:r>
    <w:r w:rsidRPr="00CF1ED9">
      <w:rPr>
        <w:noProof/>
        <w:sz w:val="16"/>
        <w:szCs w:val="16"/>
      </w:rPr>
      <w:fldChar w:fldCharType="end"/>
    </w:r>
  </w:p>
  <w:p w14:paraId="47F34D3F" w14:textId="2408946F" w:rsidR="00F83B43" w:rsidRDefault="00F96015">
    <w:pPr>
      <w:pStyle w:val="Footer"/>
    </w:pPr>
    <w:r>
      <w:rPr>
        <w:noProof/>
        <w:sz w:val="16"/>
        <w:szCs w:val="16"/>
      </w:rPr>
      <w:t>Website T&amp;C February 202</w:t>
    </w:r>
    <w:r w:rsidR="007544AC">
      <w:rPr>
        <w:noProof/>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D4190" w14:textId="77777777" w:rsidR="00313351" w:rsidRDefault="00313351" w:rsidP="00D65EED">
      <w:pPr>
        <w:spacing w:line="240" w:lineRule="auto"/>
      </w:pPr>
      <w:r>
        <w:separator/>
      </w:r>
    </w:p>
  </w:footnote>
  <w:footnote w:type="continuationSeparator" w:id="0">
    <w:p w14:paraId="642F2861" w14:textId="77777777" w:rsidR="00313351" w:rsidRDefault="00313351" w:rsidP="00D65EED">
      <w:pPr>
        <w:spacing w:line="240" w:lineRule="auto"/>
      </w:pPr>
      <w:r>
        <w:continuationSeparator/>
      </w:r>
    </w:p>
  </w:footnote>
  <w:footnote w:type="continuationNotice" w:id="1">
    <w:p w14:paraId="56688E41" w14:textId="77777777" w:rsidR="00313351" w:rsidRDefault="00313351">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054C6D9E"/>
    <w:name w:val="DocXtoolsCompanion_22"/>
    <w:lvl w:ilvl="0">
      <w:start w:val="1"/>
      <w:numFmt w:val="decimal"/>
      <w:pStyle w:val="TitleClause"/>
      <w:lvlText w:val="%1."/>
      <w:lvlJc w:val="left"/>
      <w:pPr>
        <w:tabs>
          <w:tab w:val="num" w:pos="720"/>
        </w:tabs>
        <w:ind w:left="0" w:firstLine="0"/>
      </w:pPr>
      <w:rPr>
        <w:rFonts w:ascii="Arial" w:hAnsi="Arial" w:cs="Arial"/>
        <w:b/>
        <w:vanish w:val="0"/>
        <w:color w:val="auto"/>
        <w:sz w:val="21"/>
      </w:rPr>
    </w:lvl>
    <w:lvl w:ilvl="1">
      <w:start w:val="1"/>
      <w:numFmt w:val="decimal"/>
      <w:pStyle w:val="Untitledsubclause1"/>
      <w:isLgl/>
      <w:lvlText w:val="%1.%2"/>
      <w:lvlJc w:val="left"/>
      <w:pPr>
        <w:tabs>
          <w:tab w:val="num" w:pos="720"/>
        </w:tabs>
        <w:ind w:left="0" w:firstLine="0"/>
      </w:pPr>
      <w:rPr>
        <w:rFonts w:ascii="Arial" w:hAnsi="Arial" w:cs="Arial"/>
        <w:b/>
        <w:vanish w:val="0"/>
        <w:color w:val="auto"/>
        <w:sz w:val="21"/>
      </w:rPr>
    </w:lvl>
    <w:lvl w:ilvl="2">
      <w:start w:val="1"/>
      <w:numFmt w:val="lowerLetter"/>
      <w:pStyle w:val="Untitledsubclause2"/>
      <w:lvlText w:val="(%3)"/>
      <w:lvlJc w:val="left"/>
      <w:pPr>
        <w:tabs>
          <w:tab w:val="num" w:pos="1555"/>
        </w:tabs>
        <w:ind w:left="720" w:hanging="360"/>
      </w:pPr>
      <w:rPr>
        <w:rFonts w:ascii="Arial" w:hAnsi="Arial" w:cs="Arial"/>
        <w:vanish w:val="0"/>
        <w:color w:val="auto"/>
        <w:sz w:val="21"/>
      </w:rPr>
    </w:lvl>
    <w:lvl w:ilvl="3">
      <w:start w:val="1"/>
      <w:numFmt w:val="lowerRoman"/>
      <w:pStyle w:val="Untitledsubclause3"/>
      <w:lvlText w:val="(%4)"/>
      <w:lvlJc w:val="left"/>
      <w:pPr>
        <w:tabs>
          <w:tab w:val="num" w:pos="2419"/>
        </w:tabs>
        <w:ind w:left="1325" w:hanging="360"/>
      </w:pPr>
      <w:rPr>
        <w:rFonts w:ascii="Arial" w:hAnsi="Arial" w:cs="Arial"/>
        <w:b w:val="0"/>
        <w:bCs/>
        <w:vanish w:val="0"/>
        <w:color w:val="auto"/>
        <w:sz w:val="21"/>
      </w:rPr>
    </w:lvl>
    <w:lvl w:ilvl="4">
      <w:start w:val="1"/>
      <w:numFmt w:val="upperLetter"/>
      <w:pStyle w:val="Untitledsubclause4"/>
      <w:lvlText w:val="(%5)"/>
      <w:lvlJc w:val="left"/>
      <w:pPr>
        <w:tabs>
          <w:tab w:val="num" w:pos="2290"/>
        </w:tabs>
        <w:ind w:left="1930" w:hanging="360"/>
      </w:pPr>
      <w:rPr>
        <w:vanish w:val="0"/>
        <w:color w:val="auto"/>
      </w:rPr>
    </w:lvl>
    <w:lvl w:ilvl="5">
      <w:start w:val="1"/>
      <w:numFmt w:val="lowerRoman"/>
      <w:pStyle w:val="Decimaloutlinedc6"/>
      <w:lvlText w:val="(%6)"/>
      <w:lvlJc w:val="left"/>
      <w:pPr>
        <w:tabs>
          <w:tab w:val="num" w:pos="2894"/>
        </w:tabs>
        <w:ind w:left="2534" w:hanging="360"/>
      </w:pPr>
      <w:rPr>
        <w:vanish w:val="0"/>
        <w:color w:val="auto"/>
      </w:rPr>
    </w:lvl>
    <w:lvl w:ilvl="6">
      <w:start w:val="1"/>
      <w:numFmt w:val="decimal"/>
      <w:pStyle w:val="Decimaloutlinedc7"/>
      <w:lvlText w:val="%7."/>
      <w:lvlJc w:val="left"/>
      <w:pPr>
        <w:tabs>
          <w:tab w:val="num" w:pos="3499"/>
        </w:tabs>
        <w:ind w:left="3139" w:hanging="360"/>
      </w:pPr>
      <w:rPr>
        <w:vanish w:val="0"/>
        <w:color w:val="auto"/>
      </w:rPr>
    </w:lvl>
    <w:lvl w:ilvl="7">
      <w:start w:val="1"/>
      <w:numFmt w:val="lowerLetter"/>
      <w:pStyle w:val="Decimaloutlinedc8"/>
      <w:lvlText w:val="%8."/>
      <w:lvlJc w:val="left"/>
      <w:pPr>
        <w:tabs>
          <w:tab w:val="num" w:pos="4104"/>
        </w:tabs>
        <w:ind w:left="3744" w:hanging="360"/>
      </w:pPr>
      <w:rPr>
        <w:vanish w:val="0"/>
        <w:color w:val="auto"/>
      </w:rPr>
    </w:lvl>
    <w:lvl w:ilvl="8">
      <w:start w:val="1"/>
      <w:numFmt w:val="lowerRoman"/>
      <w:pStyle w:val="Decimaloutlinedc9"/>
      <w:lvlText w:val="%9."/>
      <w:lvlJc w:val="left"/>
      <w:pPr>
        <w:tabs>
          <w:tab w:val="num" w:pos="4709"/>
        </w:tabs>
        <w:ind w:left="4349" w:hanging="360"/>
      </w:pPr>
      <w:rPr>
        <w:vanish w:val="0"/>
        <w:color w:val="auto"/>
      </w:rPr>
    </w:lvl>
  </w:abstractNum>
  <w:abstractNum w:abstractNumId="1" w15:restartNumberingAfterBreak="0">
    <w:nsid w:val="091B0333"/>
    <w:multiLevelType w:val="multilevel"/>
    <w:tmpl w:val="C9DC9474"/>
    <w:name w:val="Bullet_outlinedc"/>
    <w:lvl w:ilvl="0">
      <w:start w:val="1"/>
      <w:numFmt w:val="bullet"/>
      <w:pStyle w:val="Bulletoutlinedc1"/>
      <w:lvlText w:val="•"/>
      <w:lvlJc w:val="left"/>
      <w:pPr>
        <w:ind w:left="475" w:hanging="360"/>
      </w:pPr>
    </w:lvl>
    <w:lvl w:ilvl="1">
      <w:start w:val="1"/>
      <w:numFmt w:val="bullet"/>
      <w:pStyle w:val="Bulletoutlinedc2"/>
      <w:lvlText w:val="o"/>
      <w:lvlJc w:val="left"/>
      <w:pPr>
        <w:ind w:left="1195" w:hanging="360"/>
      </w:pPr>
      <w:rPr>
        <w:rFonts w:ascii="Courier New" w:hAnsi="Courier New"/>
      </w:rPr>
    </w:lvl>
    <w:lvl w:ilvl="2">
      <w:start w:val="1"/>
      <w:numFmt w:val="bullet"/>
      <w:pStyle w:val="Bulletoutlinedc3"/>
      <w:lvlText w:val="§"/>
      <w:lvlJc w:val="left"/>
      <w:pPr>
        <w:ind w:left="1915" w:hanging="360"/>
      </w:pPr>
      <w:rPr>
        <w:rFonts w:ascii="Wingdings" w:hAnsi="Wingdings"/>
      </w:rPr>
    </w:lvl>
    <w:lvl w:ilvl="3">
      <w:start w:val="1"/>
      <w:numFmt w:val="bullet"/>
      <w:pStyle w:val="Bulletoutlinedc4"/>
      <w:lvlText w:val="·"/>
      <w:lvlJc w:val="left"/>
      <w:pPr>
        <w:ind w:left="2635" w:hanging="360"/>
      </w:pPr>
      <w:rPr>
        <w:rFonts w:ascii="Symbol" w:hAnsi="Symbol"/>
      </w:rPr>
    </w:lvl>
    <w:lvl w:ilvl="4">
      <w:start w:val="1"/>
      <w:numFmt w:val="bullet"/>
      <w:pStyle w:val="Bulletoutlinedc5"/>
      <w:lvlText w:val="o"/>
      <w:lvlJc w:val="left"/>
      <w:pPr>
        <w:ind w:left="3355" w:hanging="360"/>
      </w:pPr>
      <w:rPr>
        <w:rFonts w:ascii="Courier New" w:hAnsi="Courier New"/>
      </w:rPr>
    </w:lvl>
    <w:lvl w:ilvl="5">
      <w:start w:val="1"/>
      <w:numFmt w:val="bullet"/>
      <w:pStyle w:val="Bulletoutlinedc6"/>
      <w:lvlText w:val="§"/>
      <w:lvlJc w:val="left"/>
      <w:pPr>
        <w:ind w:left="4075" w:hanging="360"/>
      </w:pPr>
      <w:rPr>
        <w:rFonts w:ascii="Wingdings" w:hAnsi="Wingdings"/>
      </w:rPr>
    </w:lvl>
    <w:lvl w:ilvl="6">
      <w:start w:val="1"/>
      <w:numFmt w:val="bullet"/>
      <w:pStyle w:val="Bulletoutlinedc7"/>
      <w:lvlText w:val="·"/>
      <w:lvlJc w:val="left"/>
      <w:pPr>
        <w:ind w:left="4795" w:hanging="360"/>
      </w:pPr>
      <w:rPr>
        <w:rFonts w:ascii="Symbol" w:hAnsi="Symbol"/>
      </w:rPr>
    </w:lvl>
    <w:lvl w:ilvl="7">
      <w:start w:val="1"/>
      <w:numFmt w:val="bullet"/>
      <w:pStyle w:val="Bulletoutlinedc8"/>
      <w:lvlText w:val="o"/>
      <w:lvlJc w:val="left"/>
      <w:pPr>
        <w:ind w:left="5515" w:hanging="360"/>
      </w:pPr>
      <w:rPr>
        <w:rFonts w:ascii="Courier New" w:hAnsi="Courier New"/>
      </w:rPr>
    </w:lvl>
    <w:lvl w:ilvl="8">
      <w:start w:val="1"/>
      <w:numFmt w:val="bullet"/>
      <w:pStyle w:val="Bulletoutlinedc9"/>
      <w:lvlText w:val="§"/>
      <w:lvlJc w:val="left"/>
      <w:pPr>
        <w:ind w:left="6235" w:hanging="360"/>
      </w:pPr>
      <w:rPr>
        <w:rFonts w:ascii="Wingdings" w:hAnsi="Wingdings"/>
      </w:rPr>
    </w:lvl>
  </w:abstractNum>
  <w:abstractNum w:abstractNumId="2" w15:restartNumberingAfterBreak="0">
    <w:nsid w:val="0CE60E43"/>
    <w:multiLevelType w:val="multilevel"/>
    <w:tmpl w:val="8190D5E2"/>
    <w:name w:val="DocXtoolsCompanion_3"/>
    <w:lvl w:ilvl="0">
      <w:start w:val="1"/>
      <w:numFmt w:val="upperLetter"/>
      <w:pStyle w:val="Heading1"/>
      <w:lvlText w:val="%1"/>
      <w:lvlJc w:val="left"/>
      <w:pPr>
        <w:tabs>
          <w:tab w:val="num" w:pos="624"/>
        </w:tabs>
        <w:ind w:left="624" w:hanging="624"/>
      </w:pPr>
      <w:rPr>
        <w:rFonts w:ascii="Arial" w:hAnsi="Arial" w:hint="default"/>
        <w:b/>
        <w:i w:val="0"/>
        <w:caps/>
        <w:sz w:val="21"/>
      </w:rPr>
    </w:lvl>
    <w:lvl w:ilvl="1">
      <w:start w:val="1"/>
      <w:numFmt w:val="decimal"/>
      <w:pStyle w:val="Heading2"/>
      <w:lvlText w:val="%2"/>
      <w:lvlJc w:val="left"/>
      <w:pPr>
        <w:tabs>
          <w:tab w:val="num" w:pos="624"/>
        </w:tabs>
        <w:ind w:left="624" w:hanging="624"/>
      </w:pPr>
      <w:rPr>
        <w:rFonts w:ascii="Arial" w:hAnsi="Arial" w:hint="default"/>
        <w:b/>
        <w:i w:val="0"/>
        <w:sz w:val="21"/>
      </w:rPr>
    </w:lvl>
    <w:lvl w:ilvl="2">
      <w:start w:val="1"/>
      <w:numFmt w:val="decimal"/>
      <w:pStyle w:val="Heading3"/>
      <w:lvlText w:val="%2.%3"/>
      <w:lvlJc w:val="left"/>
      <w:pPr>
        <w:tabs>
          <w:tab w:val="num" w:pos="624"/>
        </w:tabs>
        <w:ind w:left="624" w:hanging="624"/>
      </w:pPr>
      <w:rPr>
        <w:rFonts w:cs="Times New Roman"/>
        <w:b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1191"/>
        </w:tabs>
        <w:ind w:left="1191" w:hanging="567"/>
      </w:pPr>
      <w:rPr>
        <w:rFonts w:ascii="Arial" w:hAnsi="Arial" w:hint="default"/>
        <w:b w:val="0"/>
        <w:i w:val="0"/>
        <w:sz w:val="21"/>
      </w:rPr>
    </w:lvl>
    <w:lvl w:ilvl="4">
      <w:start w:val="1"/>
      <w:numFmt w:val="lowerRoman"/>
      <w:pStyle w:val="Heading5"/>
      <w:lvlText w:val="(%5)"/>
      <w:lvlJc w:val="left"/>
      <w:pPr>
        <w:tabs>
          <w:tab w:val="num" w:pos="1758"/>
        </w:tabs>
        <w:ind w:left="1758" w:hanging="567"/>
      </w:pPr>
      <w:rPr>
        <w:rFonts w:ascii="Arial" w:hAnsi="Arial" w:hint="default"/>
        <w:b w:val="0"/>
        <w:i w:val="0"/>
        <w:sz w:val="21"/>
      </w:rPr>
    </w:lvl>
    <w:lvl w:ilvl="5">
      <w:start w:val="1"/>
      <w:numFmt w:val="decimal"/>
      <w:lvlRestart w:val="3"/>
      <w:pStyle w:val="Heading6"/>
      <w:lvlText w:val="%2.%3.%6"/>
      <w:lvlJc w:val="left"/>
      <w:pPr>
        <w:tabs>
          <w:tab w:val="num" w:pos="1531"/>
        </w:tabs>
        <w:ind w:left="1531" w:hanging="907"/>
      </w:pPr>
      <w:rPr>
        <w:rFonts w:hint="default"/>
      </w:rPr>
    </w:lvl>
    <w:lvl w:ilvl="6">
      <w:start w:val="1"/>
      <w:numFmt w:val="lowerLetter"/>
      <w:pStyle w:val="Heading7"/>
      <w:lvlText w:val="(%7)"/>
      <w:lvlJc w:val="left"/>
      <w:pPr>
        <w:tabs>
          <w:tab w:val="num" w:pos="2098"/>
        </w:tabs>
        <w:ind w:left="2098" w:hanging="567"/>
      </w:pPr>
      <w:rPr>
        <w:rFonts w:ascii="Arial" w:hAnsi="Arial" w:hint="default"/>
        <w:b w:val="0"/>
        <w:i w:val="0"/>
        <w:sz w:val="21"/>
      </w:rPr>
    </w:lvl>
    <w:lvl w:ilvl="7">
      <w:start w:val="1"/>
      <w:numFmt w:val="lowerRoman"/>
      <w:lvlText w:val="(%8)"/>
      <w:lvlJc w:val="left"/>
      <w:pPr>
        <w:tabs>
          <w:tab w:val="num" w:pos="2665"/>
        </w:tabs>
        <w:ind w:left="2665" w:hanging="567"/>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263228F"/>
    <w:multiLevelType w:val="multilevel"/>
    <w:tmpl w:val="A4BE89C2"/>
    <w:name w:val="DocXtoolsCompanion_4"/>
    <w:lvl w:ilvl="0">
      <w:start w:val="1"/>
      <w:numFmt w:val="lowerRoman"/>
      <w:pStyle w:val="LowerRomanoutlinedc1"/>
      <w:lvlText w:val="%1."/>
      <w:lvlJc w:val="right"/>
      <w:pPr>
        <w:tabs>
          <w:tab w:val="num" w:pos="835"/>
        </w:tabs>
        <w:ind w:left="475" w:hanging="360"/>
      </w:pPr>
      <w:rPr>
        <w:rFonts w:ascii="Arial" w:hAnsi="Arial" w:cs="Arial"/>
        <w:vanish w:val="0"/>
        <w:color w:val="auto"/>
        <w:sz w:val="21"/>
      </w:rPr>
    </w:lvl>
    <w:lvl w:ilvl="1">
      <w:start w:val="1"/>
      <w:numFmt w:val="bullet"/>
      <w:pStyle w:val="LowerRomanoutlinedc2"/>
      <w:lvlText w:val="o"/>
      <w:lvlJc w:val="left"/>
      <w:pPr>
        <w:tabs>
          <w:tab w:val="num" w:pos="1555"/>
        </w:tabs>
        <w:ind w:left="1195" w:hanging="360"/>
      </w:pPr>
      <w:rPr>
        <w:rFonts w:ascii="Courier New" w:hAnsi="Courier New"/>
        <w:vanish w:val="0"/>
        <w:color w:val="auto"/>
      </w:rPr>
    </w:lvl>
    <w:lvl w:ilvl="2">
      <w:start w:val="1"/>
      <w:numFmt w:val="bullet"/>
      <w:pStyle w:val="LowerRomanoutlinedc3"/>
      <w:lvlText w:val="§"/>
      <w:lvlJc w:val="left"/>
      <w:pPr>
        <w:tabs>
          <w:tab w:val="num" w:pos="2275"/>
        </w:tabs>
        <w:ind w:left="1915" w:hanging="360"/>
      </w:pPr>
      <w:rPr>
        <w:rFonts w:ascii="Wingdings" w:hAnsi="Wingdings"/>
        <w:vanish w:val="0"/>
        <w:color w:val="auto"/>
      </w:rPr>
    </w:lvl>
    <w:lvl w:ilvl="3">
      <w:start w:val="1"/>
      <w:numFmt w:val="bullet"/>
      <w:pStyle w:val="LowerRomanoutlinedc4"/>
      <w:lvlText w:val="·"/>
      <w:lvlJc w:val="left"/>
      <w:pPr>
        <w:tabs>
          <w:tab w:val="num" w:pos="2995"/>
        </w:tabs>
        <w:ind w:left="2635" w:hanging="360"/>
      </w:pPr>
      <w:rPr>
        <w:rFonts w:ascii="Symbol" w:hAnsi="Symbol"/>
        <w:vanish w:val="0"/>
        <w:color w:val="auto"/>
      </w:rPr>
    </w:lvl>
    <w:lvl w:ilvl="4">
      <w:start w:val="1"/>
      <w:numFmt w:val="bullet"/>
      <w:pStyle w:val="LowerRomanoutlinedc5"/>
      <w:lvlText w:val="o"/>
      <w:lvlJc w:val="left"/>
      <w:pPr>
        <w:tabs>
          <w:tab w:val="num" w:pos="3715"/>
        </w:tabs>
        <w:ind w:left="3355" w:hanging="360"/>
      </w:pPr>
      <w:rPr>
        <w:rFonts w:ascii="Courier New" w:hAnsi="Courier New"/>
        <w:vanish w:val="0"/>
        <w:color w:val="auto"/>
      </w:rPr>
    </w:lvl>
    <w:lvl w:ilvl="5">
      <w:start w:val="1"/>
      <w:numFmt w:val="bullet"/>
      <w:pStyle w:val="LowerRomanoutlinedc6"/>
      <w:lvlText w:val="§"/>
      <w:lvlJc w:val="left"/>
      <w:pPr>
        <w:tabs>
          <w:tab w:val="num" w:pos="4435"/>
        </w:tabs>
        <w:ind w:left="4075" w:hanging="360"/>
      </w:pPr>
      <w:rPr>
        <w:rFonts w:ascii="Wingdings" w:hAnsi="Wingdings"/>
        <w:vanish w:val="0"/>
        <w:color w:val="auto"/>
      </w:rPr>
    </w:lvl>
    <w:lvl w:ilvl="6">
      <w:start w:val="1"/>
      <w:numFmt w:val="bullet"/>
      <w:pStyle w:val="LowerRomanoutlinedc7"/>
      <w:lvlText w:val="·"/>
      <w:lvlJc w:val="left"/>
      <w:pPr>
        <w:tabs>
          <w:tab w:val="num" w:pos="5155"/>
        </w:tabs>
        <w:ind w:left="4795" w:hanging="360"/>
      </w:pPr>
      <w:rPr>
        <w:rFonts w:ascii="Symbol" w:hAnsi="Symbol"/>
        <w:vanish w:val="0"/>
        <w:color w:val="auto"/>
      </w:rPr>
    </w:lvl>
    <w:lvl w:ilvl="7">
      <w:start w:val="1"/>
      <w:numFmt w:val="bullet"/>
      <w:pStyle w:val="LowerRomanoutlinedc8"/>
      <w:lvlText w:val="o"/>
      <w:lvlJc w:val="left"/>
      <w:pPr>
        <w:tabs>
          <w:tab w:val="num" w:pos="5875"/>
        </w:tabs>
        <w:ind w:left="5515" w:hanging="360"/>
      </w:pPr>
      <w:rPr>
        <w:rFonts w:ascii="Courier New" w:hAnsi="Courier New"/>
        <w:vanish w:val="0"/>
        <w:color w:val="auto"/>
      </w:rPr>
    </w:lvl>
    <w:lvl w:ilvl="8">
      <w:start w:val="1"/>
      <w:numFmt w:val="bullet"/>
      <w:pStyle w:val="LowerRomanoutlinedc9"/>
      <w:lvlText w:val="§"/>
      <w:lvlJc w:val="left"/>
      <w:pPr>
        <w:tabs>
          <w:tab w:val="num" w:pos="6595"/>
        </w:tabs>
        <w:ind w:left="6235" w:hanging="360"/>
      </w:pPr>
      <w:rPr>
        <w:rFonts w:ascii="Wingdings" w:hAnsi="Wingdings"/>
        <w:vanish w:val="0"/>
        <w:color w:val="auto"/>
      </w:rPr>
    </w:lvl>
  </w:abstractNum>
  <w:abstractNum w:abstractNumId="4" w15:restartNumberingAfterBreak="0">
    <w:nsid w:val="12D11699"/>
    <w:multiLevelType w:val="multilevel"/>
    <w:tmpl w:val="8AAC7386"/>
    <w:name w:val="DocXtoolsCompanion_5"/>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85B0BE9"/>
    <w:multiLevelType w:val="hybridMultilevel"/>
    <w:tmpl w:val="E6C468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0A463A2"/>
    <w:multiLevelType w:val="hybridMultilevel"/>
    <w:tmpl w:val="20C2162C"/>
    <w:name w:val="DocXtoolsCompanion_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D24F8C"/>
    <w:multiLevelType w:val="multilevel"/>
    <w:tmpl w:val="55FAAEC4"/>
    <w:name w:val="DocXtoolsCompanion_7"/>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5950DAF"/>
    <w:multiLevelType w:val="hybridMultilevel"/>
    <w:tmpl w:val="61AC88EC"/>
    <w:name w:val="DocXtoolsCompanion_22"/>
    <w:lvl w:ilvl="0" w:tplc="20A81F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696171"/>
    <w:multiLevelType w:val="multilevel"/>
    <w:tmpl w:val="2606206A"/>
    <w:name w:val="LowerLetter_outlinedc"/>
    <w:lvl w:ilvl="0">
      <w:start w:val="1"/>
      <w:numFmt w:val="lowerLetter"/>
      <w:pStyle w:val="LowerLetteroutlinedc1"/>
      <w:lvlText w:val="(%1)"/>
      <w:lvlJc w:val="left"/>
      <w:pPr>
        <w:tabs>
          <w:tab w:val="num" w:pos="1080"/>
        </w:tabs>
        <w:ind w:left="720" w:hanging="360"/>
      </w:pPr>
      <w:rPr>
        <w:rFonts w:ascii="Arial" w:hAnsi="Arial" w:cs="Arial"/>
        <w:vanish w:val="0"/>
        <w:color w:val="auto"/>
        <w:sz w:val="21"/>
      </w:rPr>
    </w:lvl>
    <w:lvl w:ilvl="1">
      <w:start w:val="1"/>
      <w:numFmt w:val="lowerRoman"/>
      <w:pStyle w:val="LowerLetteroutlinedc2"/>
      <w:lvlText w:val="%2)"/>
      <w:lvlJc w:val="left"/>
      <w:pPr>
        <w:tabs>
          <w:tab w:val="num" w:pos="1800"/>
        </w:tabs>
        <w:ind w:left="1440" w:hanging="360"/>
      </w:pPr>
      <w:rPr>
        <w:vanish w:val="0"/>
        <w:color w:val="auto"/>
      </w:rPr>
    </w:lvl>
    <w:lvl w:ilvl="2">
      <w:start w:val="1"/>
      <w:numFmt w:val="decimal"/>
      <w:pStyle w:val="LowerLetteroutlinedc3"/>
      <w:lvlText w:val="%3)"/>
      <w:lvlJc w:val="left"/>
      <w:pPr>
        <w:tabs>
          <w:tab w:val="num" w:pos="2520"/>
        </w:tabs>
        <w:ind w:left="2160" w:hanging="360"/>
      </w:pPr>
      <w:rPr>
        <w:vanish w:val="0"/>
        <w:color w:val="auto"/>
      </w:rPr>
    </w:lvl>
    <w:lvl w:ilvl="3">
      <w:start w:val="1"/>
      <w:numFmt w:val="lowerLetter"/>
      <w:pStyle w:val="LowerLetteroutlinedc4"/>
      <w:lvlText w:val="(%4)"/>
      <w:lvlJc w:val="left"/>
      <w:pPr>
        <w:tabs>
          <w:tab w:val="num" w:pos="3240"/>
        </w:tabs>
        <w:ind w:left="2880" w:hanging="360"/>
      </w:pPr>
      <w:rPr>
        <w:vanish w:val="0"/>
        <w:color w:val="auto"/>
      </w:rPr>
    </w:lvl>
    <w:lvl w:ilvl="4">
      <w:start w:val="1"/>
      <w:numFmt w:val="lowerRoman"/>
      <w:pStyle w:val="LowerLetteroutlinedc5"/>
      <w:lvlText w:val="(%5)"/>
      <w:lvlJc w:val="left"/>
      <w:pPr>
        <w:tabs>
          <w:tab w:val="num" w:pos="3960"/>
        </w:tabs>
        <w:ind w:left="3600" w:hanging="360"/>
      </w:pPr>
      <w:rPr>
        <w:vanish w:val="0"/>
        <w:color w:val="auto"/>
      </w:rPr>
    </w:lvl>
    <w:lvl w:ilvl="5">
      <w:start w:val="1"/>
      <w:numFmt w:val="decimal"/>
      <w:pStyle w:val="LowerLetteroutlinedc6"/>
      <w:lvlText w:val="(%6)"/>
      <w:lvlJc w:val="left"/>
      <w:pPr>
        <w:tabs>
          <w:tab w:val="num" w:pos="4680"/>
        </w:tabs>
        <w:ind w:left="4320" w:hanging="360"/>
      </w:pPr>
      <w:rPr>
        <w:vanish w:val="0"/>
        <w:color w:val="auto"/>
      </w:rPr>
    </w:lvl>
    <w:lvl w:ilvl="6">
      <w:start w:val="1"/>
      <w:numFmt w:val="lowerLetter"/>
      <w:pStyle w:val="LowerLetteroutlinedc7"/>
      <w:lvlText w:val="%7."/>
      <w:lvlJc w:val="left"/>
      <w:pPr>
        <w:tabs>
          <w:tab w:val="num" w:pos="5400"/>
        </w:tabs>
        <w:ind w:left="5040" w:hanging="360"/>
      </w:pPr>
      <w:rPr>
        <w:vanish w:val="0"/>
        <w:color w:val="auto"/>
      </w:rPr>
    </w:lvl>
    <w:lvl w:ilvl="7">
      <w:start w:val="1"/>
      <w:numFmt w:val="lowerRoman"/>
      <w:pStyle w:val="LowerLetteroutlinedc8"/>
      <w:lvlText w:val="%8."/>
      <w:lvlJc w:val="left"/>
      <w:pPr>
        <w:tabs>
          <w:tab w:val="num" w:pos="6120"/>
        </w:tabs>
        <w:ind w:left="5760" w:hanging="360"/>
      </w:pPr>
      <w:rPr>
        <w:vanish w:val="0"/>
        <w:color w:val="auto"/>
      </w:rPr>
    </w:lvl>
    <w:lvl w:ilvl="8">
      <w:start w:val="1"/>
      <w:numFmt w:val="lowerRoman"/>
      <w:pStyle w:val="LowerLetteroutlinedc9"/>
      <w:lvlText w:val="%9."/>
      <w:lvlJc w:val="left"/>
      <w:pPr>
        <w:tabs>
          <w:tab w:val="num" w:pos="6840"/>
        </w:tabs>
        <w:ind w:left="6480" w:hanging="360"/>
      </w:pPr>
      <w:rPr>
        <w:vanish w:val="0"/>
        <w:color w:val="auto"/>
      </w:rPr>
    </w:lvl>
  </w:abstractNum>
  <w:abstractNum w:abstractNumId="10" w15:restartNumberingAfterBreak="0">
    <w:nsid w:val="42770007"/>
    <w:multiLevelType w:val="multilevel"/>
    <w:tmpl w:val="ADCCE6F8"/>
    <w:name w:val="DocXtoolsCompanion_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7630D6A"/>
    <w:multiLevelType w:val="multilevel"/>
    <w:tmpl w:val="3D02DC9E"/>
    <w:name w:val="BLPBullets"/>
    <w:lvl w:ilvl="0">
      <w:start w:val="1"/>
      <w:numFmt w:val="bullet"/>
      <w:pStyle w:val="ListBullet"/>
      <w:lvlText w:val=""/>
      <w:lvlJc w:val="left"/>
      <w:pPr>
        <w:ind w:left="907" w:hanging="907"/>
      </w:pPr>
      <w:rPr>
        <w:rFonts w:ascii="Symbol" w:hAnsi="Symbol" w:cs="Times New Roman" w:hint="default"/>
      </w:rPr>
    </w:lvl>
    <w:lvl w:ilvl="1">
      <w:start w:val="1"/>
      <w:numFmt w:val="bullet"/>
      <w:pStyle w:val="ListBullet2"/>
      <w:lvlText w:val=""/>
      <w:lvlJc w:val="left"/>
      <w:pPr>
        <w:ind w:left="1644" w:hanging="737"/>
      </w:pPr>
      <w:rPr>
        <w:rFonts w:ascii="Symbol" w:hAnsi="Symbol" w:cs="Courier New" w:hint="default"/>
      </w:rPr>
    </w:lvl>
    <w:lvl w:ilvl="2">
      <w:start w:val="1"/>
      <w:numFmt w:val="bullet"/>
      <w:pStyle w:val="ListBullet3"/>
      <w:lvlText w:val=""/>
      <w:lvlJc w:val="left"/>
      <w:pPr>
        <w:ind w:left="2381" w:hanging="737"/>
      </w:pPr>
      <w:rPr>
        <w:rFonts w:ascii="Symbol" w:hAnsi="Symbol" w:cs="Times New Roman" w:hint="default"/>
      </w:rPr>
    </w:lvl>
    <w:lvl w:ilvl="3">
      <w:start w:val="1"/>
      <w:numFmt w:val="bullet"/>
      <w:pStyle w:val="ListBullet4"/>
      <w:lvlText w:val=""/>
      <w:lvlJc w:val="left"/>
      <w:pPr>
        <w:ind w:left="3119" w:hanging="738"/>
      </w:pPr>
      <w:rPr>
        <w:rFonts w:ascii="Symbol" w:hAnsi="Symbol" w:cs="Times New Roman" w:hint="default"/>
      </w:rPr>
    </w:lvl>
    <w:lvl w:ilvl="4">
      <w:start w:val="1"/>
      <w:numFmt w:val="bullet"/>
      <w:pStyle w:val="ListBullet5"/>
      <w:lvlText w:val=""/>
      <w:lvlJc w:val="left"/>
      <w:pPr>
        <w:ind w:left="3856" w:hanging="737"/>
      </w:pPr>
      <w:rPr>
        <w:rFonts w:ascii="Symbol" w:hAnsi="Symbol" w:cs="Courier New" w:hint="default"/>
      </w:rPr>
    </w:lvl>
    <w:lvl w:ilvl="5">
      <w:start w:val="1"/>
      <w:numFmt w:val="bullet"/>
      <w:lvlText w:val=""/>
      <w:lvlJc w:val="left"/>
      <w:pPr>
        <w:ind w:left="5227" w:hanging="360"/>
      </w:pPr>
      <w:rPr>
        <w:rFonts w:ascii="Wingdings" w:hAnsi="Wingdings" w:hint="default"/>
      </w:rPr>
    </w:lvl>
    <w:lvl w:ilvl="6">
      <w:start w:val="1"/>
      <w:numFmt w:val="bullet"/>
      <w:lvlText w:val=""/>
      <w:lvlJc w:val="left"/>
      <w:pPr>
        <w:ind w:left="5947" w:hanging="360"/>
      </w:pPr>
      <w:rPr>
        <w:rFonts w:ascii="Symbol" w:hAnsi="Symbol" w:hint="default"/>
      </w:rPr>
    </w:lvl>
    <w:lvl w:ilvl="7">
      <w:start w:val="1"/>
      <w:numFmt w:val="bullet"/>
      <w:lvlText w:val="o"/>
      <w:lvlJc w:val="left"/>
      <w:pPr>
        <w:ind w:left="6667" w:hanging="360"/>
      </w:pPr>
      <w:rPr>
        <w:rFonts w:ascii="Courier New" w:hAnsi="Courier New" w:cs="Courier New" w:hint="default"/>
      </w:rPr>
    </w:lvl>
    <w:lvl w:ilvl="8">
      <w:start w:val="1"/>
      <w:numFmt w:val="bullet"/>
      <w:lvlText w:val=""/>
      <w:lvlJc w:val="left"/>
      <w:pPr>
        <w:ind w:left="7387" w:hanging="360"/>
      </w:pPr>
      <w:rPr>
        <w:rFonts w:ascii="Wingdings" w:hAnsi="Wingdings" w:hint="default"/>
      </w:rPr>
    </w:lvl>
  </w:abstractNum>
  <w:abstractNum w:abstractNumId="12" w15:restartNumberingAfterBreak="0">
    <w:nsid w:val="6983166D"/>
    <w:multiLevelType w:val="multilevel"/>
    <w:tmpl w:val="73E82C5A"/>
    <w:name w:val="DocXtoolsCompanion_1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9911DEC"/>
    <w:multiLevelType w:val="hybridMultilevel"/>
    <w:tmpl w:val="6FEAC3E8"/>
    <w:name w:val="DocXtoolsCompanion_13"/>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F86DDC"/>
    <w:multiLevelType w:val="multilevel"/>
    <w:tmpl w:val="4C18BB72"/>
    <w:name w:val="Decimal_outlinedc(1)"/>
    <w:lvl w:ilvl="0">
      <w:start w:val="1"/>
      <w:numFmt w:val="decimal"/>
      <w:pStyle w:val="Decimaloutlinedc11"/>
      <w:lvlText w:val="%1."/>
      <w:lvlJc w:val="left"/>
      <w:pPr>
        <w:tabs>
          <w:tab w:val="num" w:pos="720"/>
        </w:tabs>
        <w:ind w:left="0" w:firstLine="0"/>
      </w:pPr>
      <w:rPr>
        <w:rFonts w:ascii="Arial" w:hAnsi="Arial" w:cs="Arial"/>
        <w:b/>
        <w:vanish w:val="0"/>
        <w:color w:val="auto"/>
        <w:sz w:val="21"/>
      </w:rPr>
    </w:lvl>
    <w:lvl w:ilvl="1">
      <w:start w:val="1"/>
      <w:numFmt w:val="decimal"/>
      <w:pStyle w:val="Decimaloutlinedc12"/>
      <w:isLgl/>
      <w:lvlText w:val="%1.%2"/>
      <w:lvlJc w:val="left"/>
      <w:pPr>
        <w:tabs>
          <w:tab w:val="num" w:pos="720"/>
        </w:tabs>
        <w:ind w:left="720" w:hanging="720"/>
      </w:pPr>
      <w:rPr>
        <w:rFonts w:ascii="Arial" w:hAnsi="Arial" w:cs="Arial"/>
        <w:b w:val="0"/>
        <w:bCs/>
        <w:vanish w:val="0"/>
        <w:color w:val="auto"/>
        <w:sz w:val="21"/>
      </w:rPr>
    </w:lvl>
    <w:lvl w:ilvl="2">
      <w:start w:val="1"/>
      <w:numFmt w:val="lowerLetter"/>
      <w:pStyle w:val="Decimaloutlinedc13"/>
      <w:lvlText w:val="(%3)"/>
      <w:lvlJc w:val="left"/>
      <w:pPr>
        <w:tabs>
          <w:tab w:val="num" w:pos="1080"/>
        </w:tabs>
        <w:ind w:left="720" w:hanging="360"/>
      </w:pPr>
      <w:rPr>
        <w:rFonts w:ascii="Arial" w:hAnsi="Arial" w:cs="Arial"/>
        <w:b w:val="0"/>
        <w:bCs/>
        <w:vanish w:val="0"/>
        <w:color w:val="auto"/>
        <w:sz w:val="21"/>
      </w:rPr>
    </w:lvl>
    <w:lvl w:ilvl="3">
      <w:start w:val="1"/>
      <w:numFmt w:val="lowerRoman"/>
      <w:pStyle w:val="Decimaloutlinedc14"/>
      <w:lvlText w:val="(%4)"/>
      <w:lvlJc w:val="left"/>
      <w:pPr>
        <w:tabs>
          <w:tab w:val="num" w:pos="1685"/>
        </w:tabs>
        <w:ind w:left="1325" w:hanging="360"/>
      </w:pPr>
      <w:rPr>
        <w:rFonts w:ascii="Arial" w:hAnsi="Arial" w:cs="Arial"/>
        <w:vanish w:val="0"/>
        <w:color w:val="auto"/>
        <w:sz w:val="21"/>
      </w:rPr>
    </w:lvl>
    <w:lvl w:ilvl="4">
      <w:start w:val="1"/>
      <w:numFmt w:val="decimal"/>
      <w:pStyle w:val="Decimaloutlinedc15"/>
      <w:lvlText w:val="(%5)"/>
      <w:lvlJc w:val="left"/>
      <w:pPr>
        <w:tabs>
          <w:tab w:val="num" w:pos="2405"/>
        </w:tabs>
        <w:ind w:left="2045" w:hanging="360"/>
      </w:pPr>
      <w:rPr>
        <w:vanish w:val="0"/>
        <w:color w:val="auto"/>
      </w:rPr>
    </w:lvl>
    <w:lvl w:ilvl="5">
      <w:start w:val="1"/>
      <w:numFmt w:val="lowerLetter"/>
      <w:pStyle w:val="Decimaloutlinedc16"/>
      <w:lvlText w:val="(%6)"/>
      <w:lvlJc w:val="left"/>
      <w:pPr>
        <w:tabs>
          <w:tab w:val="num" w:pos="3125"/>
        </w:tabs>
        <w:ind w:left="2765" w:hanging="360"/>
      </w:pPr>
      <w:rPr>
        <w:vanish w:val="0"/>
        <w:color w:val="auto"/>
      </w:rPr>
    </w:lvl>
    <w:lvl w:ilvl="6">
      <w:start w:val="1"/>
      <w:numFmt w:val="lowerRoman"/>
      <w:pStyle w:val="Decimaloutlinedc17"/>
      <w:lvlText w:val="(%7)"/>
      <w:lvlJc w:val="left"/>
      <w:pPr>
        <w:tabs>
          <w:tab w:val="num" w:pos="3845"/>
        </w:tabs>
        <w:ind w:left="3485" w:hanging="360"/>
      </w:pPr>
      <w:rPr>
        <w:vanish w:val="0"/>
        <w:color w:val="auto"/>
      </w:rPr>
    </w:lvl>
    <w:lvl w:ilvl="7">
      <w:start w:val="1"/>
      <w:numFmt w:val="lowerLetter"/>
      <w:pStyle w:val="Decimaloutlinedc18"/>
      <w:lvlText w:val="(%8)"/>
      <w:lvlJc w:val="left"/>
      <w:pPr>
        <w:tabs>
          <w:tab w:val="num" w:pos="4565"/>
        </w:tabs>
        <w:ind w:left="4205" w:hanging="360"/>
      </w:pPr>
      <w:rPr>
        <w:vanish w:val="0"/>
        <w:color w:val="auto"/>
      </w:rPr>
    </w:lvl>
    <w:lvl w:ilvl="8">
      <w:start w:val="1"/>
      <w:numFmt w:val="lowerRoman"/>
      <w:pStyle w:val="Decimaloutlinedc19"/>
      <w:lvlText w:val="(%9)"/>
      <w:lvlJc w:val="left"/>
      <w:pPr>
        <w:tabs>
          <w:tab w:val="num" w:pos="5285"/>
        </w:tabs>
        <w:ind w:left="4925" w:hanging="360"/>
      </w:pPr>
      <w:rPr>
        <w:vanish w:val="0"/>
        <w:color w:val="auto"/>
      </w:rPr>
    </w:lvl>
  </w:abstractNum>
  <w:abstractNum w:abstractNumId="15" w15:restartNumberingAfterBreak="0">
    <w:nsid w:val="7F49585E"/>
    <w:multiLevelType w:val="multilevel"/>
    <w:tmpl w:val="78BC4490"/>
    <w:lvl w:ilvl="0">
      <w:start w:val="1"/>
      <w:numFmt w:val="decimal"/>
      <w:pStyle w:val="BBHeading1"/>
      <w:lvlText w:val="%1."/>
      <w:lvlJc w:val="left"/>
      <w:pPr>
        <w:tabs>
          <w:tab w:val="num" w:pos="720"/>
        </w:tabs>
        <w:ind w:left="720" w:hanging="720"/>
      </w:pPr>
      <w:rPr>
        <w:rFonts w:cs="Times New Roman" w:hint="default"/>
        <w:b/>
        <w:i w:val="0"/>
      </w:rPr>
    </w:lvl>
    <w:lvl w:ilvl="1">
      <w:start w:val="1"/>
      <w:numFmt w:val="decimal"/>
      <w:pStyle w:val="BBHeading2"/>
      <w:lvlText w:val="%1.%2"/>
      <w:lvlJc w:val="left"/>
      <w:pPr>
        <w:tabs>
          <w:tab w:val="num" w:pos="720"/>
        </w:tabs>
        <w:ind w:left="720" w:hanging="720"/>
      </w:pPr>
      <w:rPr>
        <w:rFonts w:ascii="Arial" w:hAnsi="Arial" w:cs="Arial" w:hint="default"/>
        <w:b w:val="0"/>
        <w:i w:val="0"/>
        <w:sz w:val="21"/>
        <w:szCs w:val="21"/>
      </w:rPr>
    </w:lvl>
    <w:lvl w:ilvl="2">
      <w:start w:val="1"/>
      <w:numFmt w:val="decimal"/>
      <w:pStyle w:val="BBHeading3"/>
      <w:lvlText w:val="%1.%2.%3"/>
      <w:lvlJc w:val="left"/>
      <w:pPr>
        <w:tabs>
          <w:tab w:val="num" w:pos="1622"/>
        </w:tabs>
        <w:ind w:left="1622" w:hanging="902"/>
      </w:pPr>
      <w:rPr>
        <w:rFonts w:ascii="Arial" w:hAnsi="Arial" w:cs="Arial" w:hint="default"/>
        <w:b w:val="0"/>
        <w:i w:val="0"/>
        <w:sz w:val="21"/>
        <w:szCs w:val="21"/>
      </w:rPr>
    </w:lvl>
    <w:lvl w:ilvl="3">
      <w:start w:val="1"/>
      <w:numFmt w:val="decimal"/>
      <w:pStyle w:val="BBHeading4"/>
      <w:lvlText w:val="%1.%2.%3.%4"/>
      <w:lvlJc w:val="left"/>
      <w:pPr>
        <w:tabs>
          <w:tab w:val="num" w:pos="2699"/>
        </w:tabs>
        <w:ind w:left="2699" w:hanging="1077"/>
      </w:pPr>
      <w:rPr>
        <w:rFonts w:cs="Times New Roman" w:hint="default"/>
        <w:b w:val="0"/>
        <w:i w:val="0"/>
      </w:rPr>
    </w:lvl>
    <w:lvl w:ilvl="4">
      <w:start w:val="1"/>
      <w:numFmt w:val="lowerLetter"/>
      <w:pStyle w:val="BBHeading5"/>
      <w:lvlText w:val="(%5)"/>
      <w:lvlJc w:val="left"/>
      <w:pPr>
        <w:tabs>
          <w:tab w:val="num" w:pos="2699"/>
        </w:tabs>
        <w:ind w:left="2699" w:hanging="1077"/>
      </w:pPr>
      <w:rPr>
        <w:rFonts w:cs="Times New Roman" w:hint="default"/>
        <w:b w:val="0"/>
        <w:i w:val="0"/>
      </w:rPr>
    </w:lvl>
    <w:lvl w:ilvl="5">
      <w:start w:val="1"/>
      <w:numFmt w:val="lowerRoman"/>
      <w:pStyle w:val="BBHeading6"/>
      <w:lvlText w:val="(%6)"/>
      <w:lvlJc w:val="left"/>
      <w:pPr>
        <w:tabs>
          <w:tab w:val="num" w:pos="3597"/>
        </w:tabs>
        <w:ind w:left="3238" w:hanging="539"/>
      </w:pPr>
      <w:rPr>
        <w:rFonts w:cs="Times New Roman" w:hint="default"/>
        <w:b w:val="0"/>
        <w:i w:val="0"/>
      </w:rPr>
    </w:lvl>
    <w:lvl w:ilvl="6">
      <w:start w:val="1"/>
      <w:numFmt w:val="upperLetter"/>
      <w:pStyle w:val="BBHeading7"/>
      <w:lvlText w:val="(%7)"/>
      <w:lvlJc w:val="left"/>
      <w:pPr>
        <w:tabs>
          <w:tab w:val="num" w:pos="3907"/>
        </w:tabs>
        <w:ind w:left="3907" w:hanging="675"/>
      </w:pPr>
      <w:rPr>
        <w:rFonts w:cs="Times New Roman" w:hint="default"/>
        <w:b w:val="0"/>
        <w:i w:val="0"/>
      </w:rPr>
    </w:lvl>
    <w:lvl w:ilvl="7">
      <w:start w:val="1"/>
      <w:numFmt w:val="upperRoman"/>
      <w:pStyle w:val="BBHeading8"/>
      <w:lvlText w:val="(%8)"/>
      <w:lvlJc w:val="left"/>
      <w:pPr>
        <w:tabs>
          <w:tab w:val="num" w:pos="4581"/>
        </w:tabs>
        <w:ind w:left="4581" w:hanging="674"/>
      </w:pPr>
      <w:rPr>
        <w:rFonts w:cs="Times New Roman" w:hint="default"/>
        <w:b w:val="0"/>
        <w:i w:val="0"/>
      </w:rPr>
    </w:lvl>
    <w:lvl w:ilvl="8">
      <w:start w:val="1"/>
      <w:numFmt w:val="upperRoman"/>
      <w:pStyle w:val="BBHeading9"/>
      <w:lvlText w:val="(%9)"/>
      <w:lvlJc w:val="left"/>
      <w:pPr>
        <w:tabs>
          <w:tab w:val="num" w:pos="7198"/>
        </w:tabs>
        <w:ind w:left="6838" w:hanging="720"/>
      </w:pPr>
      <w:rPr>
        <w:rFonts w:cs="Times New Roman" w:hint="default"/>
        <w:b w:val="0"/>
        <w:i w:val="0"/>
      </w:rPr>
    </w:lvl>
  </w:abstractNum>
  <w:num w:numId="1" w16cid:durableId="1973555390">
    <w:abstractNumId w:val="2"/>
  </w:num>
  <w:num w:numId="2" w16cid:durableId="689377129">
    <w:abstractNumId w:val="0"/>
  </w:num>
  <w:num w:numId="3" w16cid:durableId="667442522">
    <w:abstractNumId w:val="1"/>
  </w:num>
  <w:num w:numId="4" w16cid:durableId="1891258170">
    <w:abstractNumId w:val="3"/>
  </w:num>
  <w:num w:numId="5" w16cid:durableId="204681153">
    <w:abstractNumId w:val="14"/>
  </w:num>
  <w:num w:numId="6" w16cid:durableId="411197684">
    <w:abstractNumId w:val="9"/>
  </w:num>
  <w:num w:numId="7" w16cid:durableId="221451293">
    <w:abstractNumId w:val="11"/>
  </w:num>
  <w:num w:numId="8" w16cid:durableId="1916551530">
    <w:abstractNumId w:val="15"/>
  </w:num>
  <w:num w:numId="9" w16cid:durableId="15524245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7E"/>
    <w:rsid w:val="00005C5B"/>
    <w:rsid w:val="0000791F"/>
    <w:rsid w:val="00010038"/>
    <w:rsid w:val="000102FF"/>
    <w:rsid w:val="00010340"/>
    <w:rsid w:val="00010938"/>
    <w:rsid w:val="0001369E"/>
    <w:rsid w:val="00015A3A"/>
    <w:rsid w:val="00015CFC"/>
    <w:rsid w:val="00015D5A"/>
    <w:rsid w:val="00017DE8"/>
    <w:rsid w:val="00022403"/>
    <w:rsid w:val="00026254"/>
    <w:rsid w:val="00027135"/>
    <w:rsid w:val="0002715B"/>
    <w:rsid w:val="0003061B"/>
    <w:rsid w:val="00030C95"/>
    <w:rsid w:val="000342D7"/>
    <w:rsid w:val="000342DF"/>
    <w:rsid w:val="0003435D"/>
    <w:rsid w:val="0003722D"/>
    <w:rsid w:val="00037507"/>
    <w:rsid w:val="000435D3"/>
    <w:rsid w:val="00045C05"/>
    <w:rsid w:val="00046D23"/>
    <w:rsid w:val="00051952"/>
    <w:rsid w:val="00057404"/>
    <w:rsid w:val="00060009"/>
    <w:rsid w:val="000600B6"/>
    <w:rsid w:val="000600E0"/>
    <w:rsid w:val="000643B0"/>
    <w:rsid w:val="000654AA"/>
    <w:rsid w:val="0006577A"/>
    <w:rsid w:val="0006588B"/>
    <w:rsid w:val="00065E92"/>
    <w:rsid w:val="0006697B"/>
    <w:rsid w:val="00070621"/>
    <w:rsid w:val="000760B6"/>
    <w:rsid w:val="00077D4E"/>
    <w:rsid w:val="000864DC"/>
    <w:rsid w:val="000877D1"/>
    <w:rsid w:val="00097580"/>
    <w:rsid w:val="000A049D"/>
    <w:rsid w:val="000A10FB"/>
    <w:rsid w:val="000A2964"/>
    <w:rsid w:val="000A2B2D"/>
    <w:rsid w:val="000A4D0C"/>
    <w:rsid w:val="000A586D"/>
    <w:rsid w:val="000A6830"/>
    <w:rsid w:val="000A7C80"/>
    <w:rsid w:val="000B4FAD"/>
    <w:rsid w:val="000B5AF8"/>
    <w:rsid w:val="000B5E9D"/>
    <w:rsid w:val="000C0C21"/>
    <w:rsid w:val="000C596D"/>
    <w:rsid w:val="000C66FD"/>
    <w:rsid w:val="000D3DC1"/>
    <w:rsid w:val="000D4FD9"/>
    <w:rsid w:val="000D5FF2"/>
    <w:rsid w:val="000D70D4"/>
    <w:rsid w:val="000E3225"/>
    <w:rsid w:val="000F1600"/>
    <w:rsid w:val="000F1A24"/>
    <w:rsid w:val="000F3D5B"/>
    <w:rsid w:val="000F40C8"/>
    <w:rsid w:val="000F54A0"/>
    <w:rsid w:val="000F5C75"/>
    <w:rsid w:val="000F73FA"/>
    <w:rsid w:val="00101DB8"/>
    <w:rsid w:val="00102C5B"/>
    <w:rsid w:val="00102D92"/>
    <w:rsid w:val="00107743"/>
    <w:rsid w:val="00122FF6"/>
    <w:rsid w:val="00126947"/>
    <w:rsid w:val="00126B72"/>
    <w:rsid w:val="001275D9"/>
    <w:rsid w:val="00130D75"/>
    <w:rsid w:val="0013246D"/>
    <w:rsid w:val="00132941"/>
    <w:rsid w:val="001338B3"/>
    <w:rsid w:val="00133F71"/>
    <w:rsid w:val="00135EED"/>
    <w:rsid w:val="00136143"/>
    <w:rsid w:val="0013736C"/>
    <w:rsid w:val="00143195"/>
    <w:rsid w:val="00143AA6"/>
    <w:rsid w:val="00147037"/>
    <w:rsid w:val="00147FA7"/>
    <w:rsid w:val="001538E3"/>
    <w:rsid w:val="00156520"/>
    <w:rsid w:val="00157D23"/>
    <w:rsid w:val="00160EEE"/>
    <w:rsid w:val="001632B9"/>
    <w:rsid w:val="001642EC"/>
    <w:rsid w:val="0016678F"/>
    <w:rsid w:val="001677FC"/>
    <w:rsid w:val="00170E79"/>
    <w:rsid w:val="0017153D"/>
    <w:rsid w:val="00171D87"/>
    <w:rsid w:val="0017411D"/>
    <w:rsid w:val="00176CAE"/>
    <w:rsid w:val="00177AB0"/>
    <w:rsid w:val="00177FC7"/>
    <w:rsid w:val="00182254"/>
    <w:rsid w:val="00185A95"/>
    <w:rsid w:val="00187617"/>
    <w:rsid w:val="0019724B"/>
    <w:rsid w:val="001A26DE"/>
    <w:rsid w:val="001A308D"/>
    <w:rsid w:val="001A5855"/>
    <w:rsid w:val="001A606E"/>
    <w:rsid w:val="001A7051"/>
    <w:rsid w:val="001A7066"/>
    <w:rsid w:val="001A7EC8"/>
    <w:rsid w:val="001B10B1"/>
    <w:rsid w:val="001B2554"/>
    <w:rsid w:val="001B39B8"/>
    <w:rsid w:val="001B5222"/>
    <w:rsid w:val="001B7017"/>
    <w:rsid w:val="001C02B6"/>
    <w:rsid w:val="001C06CC"/>
    <w:rsid w:val="001C1216"/>
    <w:rsid w:val="001C1C41"/>
    <w:rsid w:val="001C60A3"/>
    <w:rsid w:val="001C6401"/>
    <w:rsid w:val="001C6F44"/>
    <w:rsid w:val="001C7EA4"/>
    <w:rsid w:val="001D04D4"/>
    <w:rsid w:val="001D33AB"/>
    <w:rsid w:val="001D3732"/>
    <w:rsid w:val="001D5543"/>
    <w:rsid w:val="001D7308"/>
    <w:rsid w:val="001D7E2B"/>
    <w:rsid w:val="001E116D"/>
    <w:rsid w:val="001E67B0"/>
    <w:rsid w:val="001E6BB6"/>
    <w:rsid w:val="001F0AB1"/>
    <w:rsid w:val="001F0DAF"/>
    <w:rsid w:val="001F3BC6"/>
    <w:rsid w:val="001F5C57"/>
    <w:rsid w:val="001F6C32"/>
    <w:rsid w:val="00200B0D"/>
    <w:rsid w:val="00202DA4"/>
    <w:rsid w:val="00203799"/>
    <w:rsid w:val="00205067"/>
    <w:rsid w:val="00207012"/>
    <w:rsid w:val="00207A87"/>
    <w:rsid w:val="00212E1E"/>
    <w:rsid w:val="00212E74"/>
    <w:rsid w:val="00212F7E"/>
    <w:rsid w:val="00215C86"/>
    <w:rsid w:val="00216343"/>
    <w:rsid w:val="00216DB8"/>
    <w:rsid w:val="00221135"/>
    <w:rsid w:val="00221C81"/>
    <w:rsid w:val="00222AAA"/>
    <w:rsid w:val="00225774"/>
    <w:rsid w:val="00225A9E"/>
    <w:rsid w:val="00227C10"/>
    <w:rsid w:val="00232AC1"/>
    <w:rsid w:val="0023510A"/>
    <w:rsid w:val="00236AE1"/>
    <w:rsid w:val="002422DF"/>
    <w:rsid w:val="002430F0"/>
    <w:rsid w:val="00243870"/>
    <w:rsid w:val="002443E7"/>
    <w:rsid w:val="002473CB"/>
    <w:rsid w:val="00247B1D"/>
    <w:rsid w:val="0025003E"/>
    <w:rsid w:val="00252184"/>
    <w:rsid w:val="00252D2B"/>
    <w:rsid w:val="002531FD"/>
    <w:rsid w:val="00253938"/>
    <w:rsid w:val="00255A0B"/>
    <w:rsid w:val="00257AC8"/>
    <w:rsid w:val="00262C6F"/>
    <w:rsid w:val="002636DE"/>
    <w:rsid w:val="00263F01"/>
    <w:rsid w:val="002665D6"/>
    <w:rsid w:val="00267F96"/>
    <w:rsid w:val="002712B3"/>
    <w:rsid w:val="00274C4D"/>
    <w:rsid w:val="002769B2"/>
    <w:rsid w:val="00276F0F"/>
    <w:rsid w:val="0027708B"/>
    <w:rsid w:val="00281A1C"/>
    <w:rsid w:val="00282194"/>
    <w:rsid w:val="0028277F"/>
    <w:rsid w:val="00283863"/>
    <w:rsid w:val="0028517B"/>
    <w:rsid w:val="0028551D"/>
    <w:rsid w:val="00287DB1"/>
    <w:rsid w:val="00291AA1"/>
    <w:rsid w:val="00291D09"/>
    <w:rsid w:val="00292D15"/>
    <w:rsid w:val="00293250"/>
    <w:rsid w:val="00296A81"/>
    <w:rsid w:val="002A19C5"/>
    <w:rsid w:val="002A33AD"/>
    <w:rsid w:val="002A42F0"/>
    <w:rsid w:val="002A7791"/>
    <w:rsid w:val="002B0520"/>
    <w:rsid w:val="002B2712"/>
    <w:rsid w:val="002C0075"/>
    <w:rsid w:val="002C07E7"/>
    <w:rsid w:val="002C082B"/>
    <w:rsid w:val="002C0C80"/>
    <w:rsid w:val="002C5BE2"/>
    <w:rsid w:val="002C5EE6"/>
    <w:rsid w:val="002C77CA"/>
    <w:rsid w:val="002C7E2A"/>
    <w:rsid w:val="002D10F2"/>
    <w:rsid w:val="002D2569"/>
    <w:rsid w:val="002D42E6"/>
    <w:rsid w:val="002D63F1"/>
    <w:rsid w:val="002E1421"/>
    <w:rsid w:val="002E1B6E"/>
    <w:rsid w:val="002E256F"/>
    <w:rsid w:val="002E29C5"/>
    <w:rsid w:val="002E6881"/>
    <w:rsid w:val="002E6CFE"/>
    <w:rsid w:val="002F0060"/>
    <w:rsid w:val="002F04EF"/>
    <w:rsid w:val="002F3182"/>
    <w:rsid w:val="002F6D11"/>
    <w:rsid w:val="002F72C0"/>
    <w:rsid w:val="003038BB"/>
    <w:rsid w:val="003045B3"/>
    <w:rsid w:val="00304BE4"/>
    <w:rsid w:val="00305354"/>
    <w:rsid w:val="00305485"/>
    <w:rsid w:val="003054C6"/>
    <w:rsid w:val="00305946"/>
    <w:rsid w:val="00306008"/>
    <w:rsid w:val="00306A0B"/>
    <w:rsid w:val="003109CC"/>
    <w:rsid w:val="0031152B"/>
    <w:rsid w:val="003126BE"/>
    <w:rsid w:val="00313351"/>
    <w:rsid w:val="003140D8"/>
    <w:rsid w:val="00321B6A"/>
    <w:rsid w:val="0032332C"/>
    <w:rsid w:val="003236D6"/>
    <w:rsid w:val="0032656D"/>
    <w:rsid w:val="00330655"/>
    <w:rsid w:val="003322DB"/>
    <w:rsid w:val="00332531"/>
    <w:rsid w:val="00334782"/>
    <w:rsid w:val="003347B6"/>
    <w:rsid w:val="00336C59"/>
    <w:rsid w:val="00336E22"/>
    <w:rsid w:val="00336F7E"/>
    <w:rsid w:val="00341079"/>
    <w:rsid w:val="00341528"/>
    <w:rsid w:val="00342462"/>
    <w:rsid w:val="00344EC0"/>
    <w:rsid w:val="00346CFE"/>
    <w:rsid w:val="00351326"/>
    <w:rsid w:val="00351413"/>
    <w:rsid w:val="00351888"/>
    <w:rsid w:val="00353069"/>
    <w:rsid w:val="00354152"/>
    <w:rsid w:val="00354683"/>
    <w:rsid w:val="003566FA"/>
    <w:rsid w:val="003609CA"/>
    <w:rsid w:val="0036662F"/>
    <w:rsid w:val="003720EB"/>
    <w:rsid w:val="0037464D"/>
    <w:rsid w:val="00376CE4"/>
    <w:rsid w:val="00376ED5"/>
    <w:rsid w:val="0037724B"/>
    <w:rsid w:val="003837F6"/>
    <w:rsid w:val="003907D6"/>
    <w:rsid w:val="0039185D"/>
    <w:rsid w:val="00392E8C"/>
    <w:rsid w:val="00394527"/>
    <w:rsid w:val="00395E81"/>
    <w:rsid w:val="003A126C"/>
    <w:rsid w:val="003A1F95"/>
    <w:rsid w:val="003A412F"/>
    <w:rsid w:val="003A6699"/>
    <w:rsid w:val="003B21E0"/>
    <w:rsid w:val="003B3AC1"/>
    <w:rsid w:val="003B50E9"/>
    <w:rsid w:val="003B68ED"/>
    <w:rsid w:val="003B746D"/>
    <w:rsid w:val="003C0668"/>
    <w:rsid w:val="003C070E"/>
    <w:rsid w:val="003C212B"/>
    <w:rsid w:val="003C40AD"/>
    <w:rsid w:val="003C4C80"/>
    <w:rsid w:val="003C687E"/>
    <w:rsid w:val="003C7E45"/>
    <w:rsid w:val="003C7EC4"/>
    <w:rsid w:val="003D0A10"/>
    <w:rsid w:val="003D112C"/>
    <w:rsid w:val="003D1A63"/>
    <w:rsid w:val="003D484A"/>
    <w:rsid w:val="003D7AC0"/>
    <w:rsid w:val="003E3D3B"/>
    <w:rsid w:val="003E5A9F"/>
    <w:rsid w:val="003E7D52"/>
    <w:rsid w:val="003F02C0"/>
    <w:rsid w:val="003F084F"/>
    <w:rsid w:val="003F12CE"/>
    <w:rsid w:val="003F1D4B"/>
    <w:rsid w:val="003F2130"/>
    <w:rsid w:val="003F2774"/>
    <w:rsid w:val="003F640F"/>
    <w:rsid w:val="004004BD"/>
    <w:rsid w:val="00400B65"/>
    <w:rsid w:val="00401B70"/>
    <w:rsid w:val="00404100"/>
    <w:rsid w:val="00405580"/>
    <w:rsid w:val="00405800"/>
    <w:rsid w:val="0040679D"/>
    <w:rsid w:val="00407CE9"/>
    <w:rsid w:val="00411746"/>
    <w:rsid w:val="00411A72"/>
    <w:rsid w:val="004123E4"/>
    <w:rsid w:val="00417335"/>
    <w:rsid w:val="00421E61"/>
    <w:rsid w:val="00421E80"/>
    <w:rsid w:val="004220E4"/>
    <w:rsid w:val="004243D9"/>
    <w:rsid w:val="00424CE8"/>
    <w:rsid w:val="004260E5"/>
    <w:rsid w:val="00426EA7"/>
    <w:rsid w:val="00430E98"/>
    <w:rsid w:val="0043143E"/>
    <w:rsid w:val="0043422A"/>
    <w:rsid w:val="004366AF"/>
    <w:rsid w:val="0043796A"/>
    <w:rsid w:val="00440FBE"/>
    <w:rsid w:val="004430A7"/>
    <w:rsid w:val="004432D7"/>
    <w:rsid w:val="00451004"/>
    <w:rsid w:val="00451D28"/>
    <w:rsid w:val="00451E0F"/>
    <w:rsid w:val="004548B1"/>
    <w:rsid w:val="0045651D"/>
    <w:rsid w:val="00456BF6"/>
    <w:rsid w:val="0045737A"/>
    <w:rsid w:val="00460AFD"/>
    <w:rsid w:val="00462A37"/>
    <w:rsid w:val="0046455E"/>
    <w:rsid w:val="004707FF"/>
    <w:rsid w:val="00471106"/>
    <w:rsid w:val="00472647"/>
    <w:rsid w:val="00472A53"/>
    <w:rsid w:val="00473C51"/>
    <w:rsid w:val="00473D3B"/>
    <w:rsid w:val="00475471"/>
    <w:rsid w:val="00480BF6"/>
    <w:rsid w:val="00481A4E"/>
    <w:rsid w:val="00481FFF"/>
    <w:rsid w:val="00482453"/>
    <w:rsid w:val="00484A66"/>
    <w:rsid w:val="00484A6A"/>
    <w:rsid w:val="0048515B"/>
    <w:rsid w:val="004906C9"/>
    <w:rsid w:val="004938D9"/>
    <w:rsid w:val="004939AF"/>
    <w:rsid w:val="00495D76"/>
    <w:rsid w:val="00497FAE"/>
    <w:rsid w:val="004A211C"/>
    <w:rsid w:val="004B0BCD"/>
    <w:rsid w:val="004B2534"/>
    <w:rsid w:val="004B28A2"/>
    <w:rsid w:val="004B31FB"/>
    <w:rsid w:val="004B4492"/>
    <w:rsid w:val="004B44FE"/>
    <w:rsid w:val="004B56A2"/>
    <w:rsid w:val="004C0976"/>
    <w:rsid w:val="004C0C0A"/>
    <w:rsid w:val="004C3728"/>
    <w:rsid w:val="004C43EF"/>
    <w:rsid w:val="004C6BB2"/>
    <w:rsid w:val="004D3C96"/>
    <w:rsid w:val="004D46A2"/>
    <w:rsid w:val="004D6D51"/>
    <w:rsid w:val="004D745E"/>
    <w:rsid w:val="004E1EDE"/>
    <w:rsid w:val="004E3824"/>
    <w:rsid w:val="004E50CD"/>
    <w:rsid w:val="004E5EC7"/>
    <w:rsid w:val="004E7AE5"/>
    <w:rsid w:val="004F22F9"/>
    <w:rsid w:val="004F2C9E"/>
    <w:rsid w:val="004F5840"/>
    <w:rsid w:val="004F6BD4"/>
    <w:rsid w:val="00500150"/>
    <w:rsid w:val="00502E33"/>
    <w:rsid w:val="00503920"/>
    <w:rsid w:val="00513ADA"/>
    <w:rsid w:val="00514633"/>
    <w:rsid w:val="00515715"/>
    <w:rsid w:val="005172D9"/>
    <w:rsid w:val="0052448F"/>
    <w:rsid w:val="00526194"/>
    <w:rsid w:val="00531FF7"/>
    <w:rsid w:val="00533DB6"/>
    <w:rsid w:val="00533E8C"/>
    <w:rsid w:val="005343EF"/>
    <w:rsid w:val="005356F0"/>
    <w:rsid w:val="00541959"/>
    <w:rsid w:val="00545DC9"/>
    <w:rsid w:val="005460A2"/>
    <w:rsid w:val="005460E8"/>
    <w:rsid w:val="0054662E"/>
    <w:rsid w:val="00547554"/>
    <w:rsid w:val="005475C5"/>
    <w:rsid w:val="00547C01"/>
    <w:rsid w:val="00552E76"/>
    <w:rsid w:val="005530B5"/>
    <w:rsid w:val="00556B84"/>
    <w:rsid w:val="00567249"/>
    <w:rsid w:val="00570302"/>
    <w:rsid w:val="0057210D"/>
    <w:rsid w:val="0057388E"/>
    <w:rsid w:val="00574FFE"/>
    <w:rsid w:val="005765F5"/>
    <w:rsid w:val="005814F3"/>
    <w:rsid w:val="0058711E"/>
    <w:rsid w:val="00595B04"/>
    <w:rsid w:val="005A06A9"/>
    <w:rsid w:val="005A4816"/>
    <w:rsid w:val="005A5933"/>
    <w:rsid w:val="005A7ABD"/>
    <w:rsid w:val="005B0725"/>
    <w:rsid w:val="005B0E30"/>
    <w:rsid w:val="005B3896"/>
    <w:rsid w:val="005B4186"/>
    <w:rsid w:val="005B460E"/>
    <w:rsid w:val="005B5193"/>
    <w:rsid w:val="005B6CF2"/>
    <w:rsid w:val="005B6E10"/>
    <w:rsid w:val="005B70B0"/>
    <w:rsid w:val="005B7E42"/>
    <w:rsid w:val="005C182B"/>
    <w:rsid w:val="005C4595"/>
    <w:rsid w:val="005C4B66"/>
    <w:rsid w:val="005D1C4C"/>
    <w:rsid w:val="005D2C21"/>
    <w:rsid w:val="005D3C3C"/>
    <w:rsid w:val="005D6189"/>
    <w:rsid w:val="005D7B6B"/>
    <w:rsid w:val="005E3318"/>
    <w:rsid w:val="005E3DB7"/>
    <w:rsid w:val="005F0DEB"/>
    <w:rsid w:val="005F1FCC"/>
    <w:rsid w:val="005F24A9"/>
    <w:rsid w:val="005F3BDB"/>
    <w:rsid w:val="005F483B"/>
    <w:rsid w:val="00601E53"/>
    <w:rsid w:val="0060258B"/>
    <w:rsid w:val="0060263C"/>
    <w:rsid w:val="00604FD0"/>
    <w:rsid w:val="00610749"/>
    <w:rsid w:val="00611A08"/>
    <w:rsid w:val="006120A7"/>
    <w:rsid w:val="00613462"/>
    <w:rsid w:val="006177B2"/>
    <w:rsid w:val="00617D0E"/>
    <w:rsid w:val="00620034"/>
    <w:rsid w:val="00621D2F"/>
    <w:rsid w:val="006228E0"/>
    <w:rsid w:val="00624289"/>
    <w:rsid w:val="006249B9"/>
    <w:rsid w:val="006308B1"/>
    <w:rsid w:val="00633ACB"/>
    <w:rsid w:val="00634108"/>
    <w:rsid w:val="00635431"/>
    <w:rsid w:val="006354F7"/>
    <w:rsid w:val="00644300"/>
    <w:rsid w:val="00644DC8"/>
    <w:rsid w:val="0064601C"/>
    <w:rsid w:val="00646067"/>
    <w:rsid w:val="00647130"/>
    <w:rsid w:val="00647BE6"/>
    <w:rsid w:val="006517FB"/>
    <w:rsid w:val="00651857"/>
    <w:rsid w:val="0065229D"/>
    <w:rsid w:val="0065785D"/>
    <w:rsid w:val="006652F3"/>
    <w:rsid w:val="00666833"/>
    <w:rsid w:val="00667403"/>
    <w:rsid w:val="0067257B"/>
    <w:rsid w:val="00672C65"/>
    <w:rsid w:val="00673001"/>
    <w:rsid w:val="00673DB2"/>
    <w:rsid w:val="00673F69"/>
    <w:rsid w:val="006762BD"/>
    <w:rsid w:val="0067772F"/>
    <w:rsid w:val="00677A1F"/>
    <w:rsid w:val="00677AAB"/>
    <w:rsid w:val="00677B47"/>
    <w:rsid w:val="00677C71"/>
    <w:rsid w:val="00680686"/>
    <w:rsid w:val="00683515"/>
    <w:rsid w:val="00683AC7"/>
    <w:rsid w:val="006876CA"/>
    <w:rsid w:val="00691F08"/>
    <w:rsid w:val="00694ED9"/>
    <w:rsid w:val="00695D26"/>
    <w:rsid w:val="00697E26"/>
    <w:rsid w:val="006A1B32"/>
    <w:rsid w:val="006A2BF4"/>
    <w:rsid w:val="006B7C41"/>
    <w:rsid w:val="006C0423"/>
    <w:rsid w:val="006C316E"/>
    <w:rsid w:val="006C5193"/>
    <w:rsid w:val="006C7C86"/>
    <w:rsid w:val="006E223E"/>
    <w:rsid w:val="006E40EB"/>
    <w:rsid w:val="006E4E94"/>
    <w:rsid w:val="006E4F1F"/>
    <w:rsid w:val="006E5937"/>
    <w:rsid w:val="006F2992"/>
    <w:rsid w:val="006F7087"/>
    <w:rsid w:val="00701A93"/>
    <w:rsid w:val="00702098"/>
    <w:rsid w:val="00703AE5"/>
    <w:rsid w:val="00707298"/>
    <w:rsid w:val="00711B7D"/>
    <w:rsid w:val="0071239B"/>
    <w:rsid w:val="00712723"/>
    <w:rsid w:val="00712BBB"/>
    <w:rsid w:val="007144DE"/>
    <w:rsid w:val="007208F2"/>
    <w:rsid w:val="00720D2C"/>
    <w:rsid w:val="00720E75"/>
    <w:rsid w:val="0072625E"/>
    <w:rsid w:val="0073188C"/>
    <w:rsid w:val="0073195F"/>
    <w:rsid w:val="00733850"/>
    <w:rsid w:val="00735D6C"/>
    <w:rsid w:val="0074035B"/>
    <w:rsid w:val="007433F5"/>
    <w:rsid w:val="00750E17"/>
    <w:rsid w:val="00751118"/>
    <w:rsid w:val="00751D35"/>
    <w:rsid w:val="00752B69"/>
    <w:rsid w:val="00753966"/>
    <w:rsid w:val="007544AC"/>
    <w:rsid w:val="007546E3"/>
    <w:rsid w:val="00757766"/>
    <w:rsid w:val="00761FF8"/>
    <w:rsid w:val="00763EC4"/>
    <w:rsid w:val="007665E0"/>
    <w:rsid w:val="007757DB"/>
    <w:rsid w:val="00776806"/>
    <w:rsid w:val="0078671F"/>
    <w:rsid w:val="00787DC7"/>
    <w:rsid w:val="00793DB3"/>
    <w:rsid w:val="00796F12"/>
    <w:rsid w:val="007A5329"/>
    <w:rsid w:val="007A72BE"/>
    <w:rsid w:val="007A7ADE"/>
    <w:rsid w:val="007B3C2F"/>
    <w:rsid w:val="007B430A"/>
    <w:rsid w:val="007B4DDB"/>
    <w:rsid w:val="007C0D0F"/>
    <w:rsid w:val="007C29E8"/>
    <w:rsid w:val="007C3B27"/>
    <w:rsid w:val="007C5535"/>
    <w:rsid w:val="007D188A"/>
    <w:rsid w:val="007D5665"/>
    <w:rsid w:val="007D6C0B"/>
    <w:rsid w:val="007D6C59"/>
    <w:rsid w:val="007D74C4"/>
    <w:rsid w:val="007E0D1E"/>
    <w:rsid w:val="007E3A11"/>
    <w:rsid w:val="007E76BF"/>
    <w:rsid w:val="007F2B03"/>
    <w:rsid w:val="007F330B"/>
    <w:rsid w:val="007F364E"/>
    <w:rsid w:val="007F768B"/>
    <w:rsid w:val="008014B3"/>
    <w:rsid w:val="00801C6E"/>
    <w:rsid w:val="00803C15"/>
    <w:rsid w:val="00805032"/>
    <w:rsid w:val="00810034"/>
    <w:rsid w:val="00811C6F"/>
    <w:rsid w:val="00813196"/>
    <w:rsid w:val="00814ECE"/>
    <w:rsid w:val="00822922"/>
    <w:rsid w:val="00823037"/>
    <w:rsid w:val="00831404"/>
    <w:rsid w:val="008317BB"/>
    <w:rsid w:val="008328ED"/>
    <w:rsid w:val="00837702"/>
    <w:rsid w:val="00837EA7"/>
    <w:rsid w:val="00837F9F"/>
    <w:rsid w:val="00841BF4"/>
    <w:rsid w:val="00841D53"/>
    <w:rsid w:val="008441AB"/>
    <w:rsid w:val="00847E9F"/>
    <w:rsid w:val="0085329C"/>
    <w:rsid w:val="00853E86"/>
    <w:rsid w:val="00856666"/>
    <w:rsid w:val="00856922"/>
    <w:rsid w:val="0085785F"/>
    <w:rsid w:val="00857AB8"/>
    <w:rsid w:val="00866F66"/>
    <w:rsid w:val="00872110"/>
    <w:rsid w:val="00876458"/>
    <w:rsid w:val="008772E3"/>
    <w:rsid w:val="008819D9"/>
    <w:rsid w:val="00883670"/>
    <w:rsid w:val="00883DEB"/>
    <w:rsid w:val="0088573F"/>
    <w:rsid w:val="00886856"/>
    <w:rsid w:val="00887C99"/>
    <w:rsid w:val="00890D27"/>
    <w:rsid w:val="008910F9"/>
    <w:rsid w:val="0089492D"/>
    <w:rsid w:val="0089677B"/>
    <w:rsid w:val="00896B79"/>
    <w:rsid w:val="008A01A4"/>
    <w:rsid w:val="008A0B0A"/>
    <w:rsid w:val="008A40F0"/>
    <w:rsid w:val="008A61B7"/>
    <w:rsid w:val="008A6F21"/>
    <w:rsid w:val="008B00C7"/>
    <w:rsid w:val="008B09E4"/>
    <w:rsid w:val="008B0F7A"/>
    <w:rsid w:val="008B3C57"/>
    <w:rsid w:val="008B5F31"/>
    <w:rsid w:val="008C2D6D"/>
    <w:rsid w:val="008C3BA6"/>
    <w:rsid w:val="008C3F28"/>
    <w:rsid w:val="008D0D6B"/>
    <w:rsid w:val="008D1670"/>
    <w:rsid w:val="008D2EC8"/>
    <w:rsid w:val="008E19D9"/>
    <w:rsid w:val="008E35B7"/>
    <w:rsid w:val="008E4684"/>
    <w:rsid w:val="008E4B40"/>
    <w:rsid w:val="008E6631"/>
    <w:rsid w:val="008E7513"/>
    <w:rsid w:val="008E762E"/>
    <w:rsid w:val="008F0587"/>
    <w:rsid w:val="008F0A6E"/>
    <w:rsid w:val="008F67F9"/>
    <w:rsid w:val="00903044"/>
    <w:rsid w:val="009031E4"/>
    <w:rsid w:val="00904524"/>
    <w:rsid w:val="009047A3"/>
    <w:rsid w:val="00904AC9"/>
    <w:rsid w:val="00910F4B"/>
    <w:rsid w:val="009142CC"/>
    <w:rsid w:val="00914629"/>
    <w:rsid w:val="0092177E"/>
    <w:rsid w:val="00922BF8"/>
    <w:rsid w:val="00923009"/>
    <w:rsid w:val="00924575"/>
    <w:rsid w:val="00925A01"/>
    <w:rsid w:val="00933C0A"/>
    <w:rsid w:val="00934738"/>
    <w:rsid w:val="00941033"/>
    <w:rsid w:val="00943ECF"/>
    <w:rsid w:val="00943EDC"/>
    <w:rsid w:val="00946992"/>
    <w:rsid w:val="00952374"/>
    <w:rsid w:val="009532CB"/>
    <w:rsid w:val="00954751"/>
    <w:rsid w:val="00957F7A"/>
    <w:rsid w:val="009606A6"/>
    <w:rsid w:val="0096485E"/>
    <w:rsid w:val="009649BA"/>
    <w:rsid w:val="009665A5"/>
    <w:rsid w:val="00972F72"/>
    <w:rsid w:val="00977894"/>
    <w:rsid w:val="00981233"/>
    <w:rsid w:val="00985961"/>
    <w:rsid w:val="00985EC1"/>
    <w:rsid w:val="00986050"/>
    <w:rsid w:val="0099164E"/>
    <w:rsid w:val="009A19E3"/>
    <w:rsid w:val="009A5C98"/>
    <w:rsid w:val="009B12AD"/>
    <w:rsid w:val="009B15B2"/>
    <w:rsid w:val="009B42EC"/>
    <w:rsid w:val="009B5015"/>
    <w:rsid w:val="009B6BF5"/>
    <w:rsid w:val="009B6F78"/>
    <w:rsid w:val="009B7330"/>
    <w:rsid w:val="009C05D0"/>
    <w:rsid w:val="009C0CC5"/>
    <w:rsid w:val="009C144B"/>
    <w:rsid w:val="009C2BAB"/>
    <w:rsid w:val="009C3324"/>
    <w:rsid w:val="009C4BC9"/>
    <w:rsid w:val="009C7766"/>
    <w:rsid w:val="009D081D"/>
    <w:rsid w:val="009D11F3"/>
    <w:rsid w:val="009D3C98"/>
    <w:rsid w:val="009D5904"/>
    <w:rsid w:val="009D5D95"/>
    <w:rsid w:val="009D67A5"/>
    <w:rsid w:val="009D729A"/>
    <w:rsid w:val="009D7D56"/>
    <w:rsid w:val="009F0168"/>
    <w:rsid w:val="009F5963"/>
    <w:rsid w:val="009F6BB0"/>
    <w:rsid w:val="009F7AE7"/>
    <w:rsid w:val="00A04C58"/>
    <w:rsid w:val="00A0646C"/>
    <w:rsid w:val="00A06E1B"/>
    <w:rsid w:val="00A10E26"/>
    <w:rsid w:val="00A1706A"/>
    <w:rsid w:val="00A20B5A"/>
    <w:rsid w:val="00A25459"/>
    <w:rsid w:val="00A25598"/>
    <w:rsid w:val="00A26CCF"/>
    <w:rsid w:val="00A27C2C"/>
    <w:rsid w:val="00A32EAF"/>
    <w:rsid w:val="00A33AE4"/>
    <w:rsid w:val="00A471D1"/>
    <w:rsid w:val="00A5014F"/>
    <w:rsid w:val="00A5297B"/>
    <w:rsid w:val="00A53BD9"/>
    <w:rsid w:val="00A54689"/>
    <w:rsid w:val="00A54F84"/>
    <w:rsid w:val="00A57323"/>
    <w:rsid w:val="00A60B50"/>
    <w:rsid w:val="00A61FDD"/>
    <w:rsid w:val="00A624C9"/>
    <w:rsid w:val="00A6494F"/>
    <w:rsid w:val="00A6578B"/>
    <w:rsid w:val="00A70BC3"/>
    <w:rsid w:val="00A718D9"/>
    <w:rsid w:val="00A72599"/>
    <w:rsid w:val="00A7665D"/>
    <w:rsid w:val="00A81ADB"/>
    <w:rsid w:val="00A81C89"/>
    <w:rsid w:val="00A83073"/>
    <w:rsid w:val="00A866B2"/>
    <w:rsid w:val="00A90742"/>
    <w:rsid w:val="00A93415"/>
    <w:rsid w:val="00A966E1"/>
    <w:rsid w:val="00A96CA5"/>
    <w:rsid w:val="00AA21A5"/>
    <w:rsid w:val="00AA5027"/>
    <w:rsid w:val="00AA51B6"/>
    <w:rsid w:val="00AA5D0D"/>
    <w:rsid w:val="00AA6913"/>
    <w:rsid w:val="00AA6E2A"/>
    <w:rsid w:val="00AB001C"/>
    <w:rsid w:val="00AB0910"/>
    <w:rsid w:val="00AB1DAF"/>
    <w:rsid w:val="00AB2CBD"/>
    <w:rsid w:val="00AB4FF9"/>
    <w:rsid w:val="00AB7059"/>
    <w:rsid w:val="00AC05B4"/>
    <w:rsid w:val="00AC7011"/>
    <w:rsid w:val="00AC7CAB"/>
    <w:rsid w:val="00AD2F72"/>
    <w:rsid w:val="00AD3830"/>
    <w:rsid w:val="00AD3F9F"/>
    <w:rsid w:val="00AD5865"/>
    <w:rsid w:val="00AD5968"/>
    <w:rsid w:val="00AD6EB6"/>
    <w:rsid w:val="00AE060B"/>
    <w:rsid w:val="00AE20EF"/>
    <w:rsid w:val="00AE3236"/>
    <w:rsid w:val="00AE5B76"/>
    <w:rsid w:val="00AE626A"/>
    <w:rsid w:val="00AE74BD"/>
    <w:rsid w:val="00AF06BC"/>
    <w:rsid w:val="00AF40E8"/>
    <w:rsid w:val="00AF4C78"/>
    <w:rsid w:val="00AF65A5"/>
    <w:rsid w:val="00AF7D40"/>
    <w:rsid w:val="00B02161"/>
    <w:rsid w:val="00B02865"/>
    <w:rsid w:val="00B03011"/>
    <w:rsid w:val="00B03EE8"/>
    <w:rsid w:val="00B125E3"/>
    <w:rsid w:val="00B14EA8"/>
    <w:rsid w:val="00B16CCB"/>
    <w:rsid w:val="00B20745"/>
    <w:rsid w:val="00B22494"/>
    <w:rsid w:val="00B22F93"/>
    <w:rsid w:val="00B2756E"/>
    <w:rsid w:val="00B27B63"/>
    <w:rsid w:val="00B31B36"/>
    <w:rsid w:val="00B32F4E"/>
    <w:rsid w:val="00B33BAF"/>
    <w:rsid w:val="00B340D5"/>
    <w:rsid w:val="00B3451A"/>
    <w:rsid w:val="00B34691"/>
    <w:rsid w:val="00B34CF9"/>
    <w:rsid w:val="00B44024"/>
    <w:rsid w:val="00B45945"/>
    <w:rsid w:val="00B51233"/>
    <w:rsid w:val="00B526F2"/>
    <w:rsid w:val="00B54511"/>
    <w:rsid w:val="00B55F4B"/>
    <w:rsid w:val="00B603CB"/>
    <w:rsid w:val="00B61C4C"/>
    <w:rsid w:val="00B67F57"/>
    <w:rsid w:val="00B706D8"/>
    <w:rsid w:val="00B708E9"/>
    <w:rsid w:val="00B70D52"/>
    <w:rsid w:val="00B7453F"/>
    <w:rsid w:val="00B81043"/>
    <w:rsid w:val="00B91E1E"/>
    <w:rsid w:val="00B94A15"/>
    <w:rsid w:val="00B96852"/>
    <w:rsid w:val="00B97C9D"/>
    <w:rsid w:val="00BA054B"/>
    <w:rsid w:val="00BA1679"/>
    <w:rsid w:val="00BA232A"/>
    <w:rsid w:val="00BA3D60"/>
    <w:rsid w:val="00BA46C5"/>
    <w:rsid w:val="00BB0704"/>
    <w:rsid w:val="00BB249A"/>
    <w:rsid w:val="00BB3A71"/>
    <w:rsid w:val="00BB3D33"/>
    <w:rsid w:val="00BB54ED"/>
    <w:rsid w:val="00BB6B6F"/>
    <w:rsid w:val="00BB7647"/>
    <w:rsid w:val="00BC0C3A"/>
    <w:rsid w:val="00BC103F"/>
    <w:rsid w:val="00BC3AE3"/>
    <w:rsid w:val="00BC7183"/>
    <w:rsid w:val="00BD08E7"/>
    <w:rsid w:val="00BD3829"/>
    <w:rsid w:val="00BD61ED"/>
    <w:rsid w:val="00BE175D"/>
    <w:rsid w:val="00BE2E39"/>
    <w:rsid w:val="00BE30A1"/>
    <w:rsid w:val="00BF11E5"/>
    <w:rsid w:val="00BF29B5"/>
    <w:rsid w:val="00BF6C38"/>
    <w:rsid w:val="00C025F1"/>
    <w:rsid w:val="00C0694E"/>
    <w:rsid w:val="00C117E4"/>
    <w:rsid w:val="00C13E18"/>
    <w:rsid w:val="00C140F7"/>
    <w:rsid w:val="00C15855"/>
    <w:rsid w:val="00C1720B"/>
    <w:rsid w:val="00C17D77"/>
    <w:rsid w:val="00C33032"/>
    <w:rsid w:val="00C33C8F"/>
    <w:rsid w:val="00C36B59"/>
    <w:rsid w:val="00C37A6D"/>
    <w:rsid w:val="00C37FE0"/>
    <w:rsid w:val="00C41887"/>
    <w:rsid w:val="00C511B8"/>
    <w:rsid w:val="00C53FEB"/>
    <w:rsid w:val="00C56135"/>
    <w:rsid w:val="00C56725"/>
    <w:rsid w:val="00C6309F"/>
    <w:rsid w:val="00C66A48"/>
    <w:rsid w:val="00C66D76"/>
    <w:rsid w:val="00C67580"/>
    <w:rsid w:val="00C74287"/>
    <w:rsid w:val="00C76715"/>
    <w:rsid w:val="00C76937"/>
    <w:rsid w:val="00C81285"/>
    <w:rsid w:val="00C82A3F"/>
    <w:rsid w:val="00C858F3"/>
    <w:rsid w:val="00C94549"/>
    <w:rsid w:val="00C9481F"/>
    <w:rsid w:val="00CA1484"/>
    <w:rsid w:val="00CA55F4"/>
    <w:rsid w:val="00CB08CC"/>
    <w:rsid w:val="00CB0B05"/>
    <w:rsid w:val="00CB41F4"/>
    <w:rsid w:val="00CB42AF"/>
    <w:rsid w:val="00CB7967"/>
    <w:rsid w:val="00CC1682"/>
    <w:rsid w:val="00CC1FD6"/>
    <w:rsid w:val="00CC23FF"/>
    <w:rsid w:val="00CC267A"/>
    <w:rsid w:val="00CC3130"/>
    <w:rsid w:val="00CC41D5"/>
    <w:rsid w:val="00CC6EBF"/>
    <w:rsid w:val="00CD031F"/>
    <w:rsid w:val="00CD145B"/>
    <w:rsid w:val="00CE0F92"/>
    <w:rsid w:val="00CE2FFA"/>
    <w:rsid w:val="00CE35A8"/>
    <w:rsid w:val="00CE4078"/>
    <w:rsid w:val="00CE57B6"/>
    <w:rsid w:val="00CE58BA"/>
    <w:rsid w:val="00CE5C97"/>
    <w:rsid w:val="00CE5E34"/>
    <w:rsid w:val="00CF0A86"/>
    <w:rsid w:val="00CF136D"/>
    <w:rsid w:val="00CF1ED9"/>
    <w:rsid w:val="00CF4F44"/>
    <w:rsid w:val="00CF6F5F"/>
    <w:rsid w:val="00D00780"/>
    <w:rsid w:val="00D0288C"/>
    <w:rsid w:val="00D0623C"/>
    <w:rsid w:val="00D12444"/>
    <w:rsid w:val="00D24594"/>
    <w:rsid w:val="00D250A8"/>
    <w:rsid w:val="00D26B23"/>
    <w:rsid w:val="00D27070"/>
    <w:rsid w:val="00D30AD8"/>
    <w:rsid w:val="00D4335F"/>
    <w:rsid w:val="00D45EAA"/>
    <w:rsid w:val="00D46A82"/>
    <w:rsid w:val="00D46F51"/>
    <w:rsid w:val="00D51E6F"/>
    <w:rsid w:val="00D5373A"/>
    <w:rsid w:val="00D57E2E"/>
    <w:rsid w:val="00D604D3"/>
    <w:rsid w:val="00D64944"/>
    <w:rsid w:val="00D6496C"/>
    <w:rsid w:val="00D65EED"/>
    <w:rsid w:val="00D671DA"/>
    <w:rsid w:val="00D675AE"/>
    <w:rsid w:val="00D703A8"/>
    <w:rsid w:val="00D71BE7"/>
    <w:rsid w:val="00D72837"/>
    <w:rsid w:val="00D735E6"/>
    <w:rsid w:val="00D737FC"/>
    <w:rsid w:val="00D73DB9"/>
    <w:rsid w:val="00D74C54"/>
    <w:rsid w:val="00D74E6B"/>
    <w:rsid w:val="00D758C9"/>
    <w:rsid w:val="00D81C3F"/>
    <w:rsid w:val="00D91D61"/>
    <w:rsid w:val="00D96D26"/>
    <w:rsid w:val="00DA04DF"/>
    <w:rsid w:val="00DB700E"/>
    <w:rsid w:val="00DC095B"/>
    <w:rsid w:val="00DC2F73"/>
    <w:rsid w:val="00DC4438"/>
    <w:rsid w:val="00DC5CCF"/>
    <w:rsid w:val="00DC639A"/>
    <w:rsid w:val="00DC7432"/>
    <w:rsid w:val="00DE28A4"/>
    <w:rsid w:val="00DE2B42"/>
    <w:rsid w:val="00DE3B25"/>
    <w:rsid w:val="00DE445A"/>
    <w:rsid w:val="00DE6F7E"/>
    <w:rsid w:val="00DE7B46"/>
    <w:rsid w:val="00E00787"/>
    <w:rsid w:val="00E00F21"/>
    <w:rsid w:val="00E01C1E"/>
    <w:rsid w:val="00E02A55"/>
    <w:rsid w:val="00E05F39"/>
    <w:rsid w:val="00E072CA"/>
    <w:rsid w:val="00E129BB"/>
    <w:rsid w:val="00E12F14"/>
    <w:rsid w:val="00E13DCB"/>
    <w:rsid w:val="00E146F6"/>
    <w:rsid w:val="00E154CD"/>
    <w:rsid w:val="00E159FF"/>
    <w:rsid w:val="00E15CFD"/>
    <w:rsid w:val="00E16870"/>
    <w:rsid w:val="00E17496"/>
    <w:rsid w:val="00E2659E"/>
    <w:rsid w:val="00E300E8"/>
    <w:rsid w:val="00E30CA4"/>
    <w:rsid w:val="00E31F5B"/>
    <w:rsid w:val="00E333BF"/>
    <w:rsid w:val="00E36346"/>
    <w:rsid w:val="00E364E6"/>
    <w:rsid w:val="00E36833"/>
    <w:rsid w:val="00E4183A"/>
    <w:rsid w:val="00E420F0"/>
    <w:rsid w:val="00E42A74"/>
    <w:rsid w:val="00E47340"/>
    <w:rsid w:val="00E47B21"/>
    <w:rsid w:val="00E5118B"/>
    <w:rsid w:val="00E51E16"/>
    <w:rsid w:val="00E52614"/>
    <w:rsid w:val="00E54FB0"/>
    <w:rsid w:val="00E55108"/>
    <w:rsid w:val="00E55A79"/>
    <w:rsid w:val="00E56FD6"/>
    <w:rsid w:val="00E61464"/>
    <w:rsid w:val="00E620BD"/>
    <w:rsid w:val="00E62A3D"/>
    <w:rsid w:val="00E631C5"/>
    <w:rsid w:val="00E660C4"/>
    <w:rsid w:val="00E72173"/>
    <w:rsid w:val="00E73011"/>
    <w:rsid w:val="00E73561"/>
    <w:rsid w:val="00E73874"/>
    <w:rsid w:val="00E750DD"/>
    <w:rsid w:val="00E75F4A"/>
    <w:rsid w:val="00E75F97"/>
    <w:rsid w:val="00E76EBC"/>
    <w:rsid w:val="00E8069E"/>
    <w:rsid w:val="00E839DC"/>
    <w:rsid w:val="00E83CCF"/>
    <w:rsid w:val="00E855E9"/>
    <w:rsid w:val="00E8641F"/>
    <w:rsid w:val="00E87856"/>
    <w:rsid w:val="00E911BC"/>
    <w:rsid w:val="00E92BDC"/>
    <w:rsid w:val="00E97242"/>
    <w:rsid w:val="00E973D1"/>
    <w:rsid w:val="00E974E0"/>
    <w:rsid w:val="00EA007B"/>
    <w:rsid w:val="00EA0945"/>
    <w:rsid w:val="00EA600F"/>
    <w:rsid w:val="00EB052D"/>
    <w:rsid w:val="00EB26E5"/>
    <w:rsid w:val="00EB45A0"/>
    <w:rsid w:val="00EB6F43"/>
    <w:rsid w:val="00EC1381"/>
    <w:rsid w:val="00EC26FF"/>
    <w:rsid w:val="00EC40FC"/>
    <w:rsid w:val="00EC7EBB"/>
    <w:rsid w:val="00ED1A07"/>
    <w:rsid w:val="00ED27E8"/>
    <w:rsid w:val="00ED4429"/>
    <w:rsid w:val="00ED5DFD"/>
    <w:rsid w:val="00EE1A34"/>
    <w:rsid w:val="00EE457E"/>
    <w:rsid w:val="00EE5720"/>
    <w:rsid w:val="00EE6E04"/>
    <w:rsid w:val="00EE757A"/>
    <w:rsid w:val="00EF0DC8"/>
    <w:rsid w:val="00EF22FB"/>
    <w:rsid w:val="00EF695E"/>
    <w:rsid w:val="00EF69D7"/>
    <w:rsid w:val="00EF6F86"/>
    <w:rsid w:val="00EF7F35"/>
    <w:rsid w:val="00F0159A"/>
    <w:rsid w:val="00F017A1"/>
    <w:rsid w:val="00F03FA3"/>
    <w:rsid w:val="00F05FDD"/>
    <w:rsid w:val="00F06196"/>
    <w:rsid w:val="00F12605"/>
    <w:rsid w:val="00F1428A"/>
    <w:rsid w:val="00F1779C"/>
    <w:rsid w:val="00F17F0A"/>
    <w:rsid w:val="00F230B4"/>
    <w:rsid w:val="00F25B9F"/>
    <w:rsid w:val="00F261C9"/>
    <w:rsid w:val="00F27D0E"/>
    <w:rsid w:val="00F30284"/>
    <w:rsid w:val="00F358B6"/>
    <w:rsid w:val="00F3642A"/>
    <w:rsid w:val="00F447B6"/>
    <w:rsid w:val="00F45A6C"/>
    <w:rsid w:val="00F4673A"/>
    <w:rsid w:val="00F47153"/>
    <w:rsid w:val="00F478C1"/>
    <w:rsid w:val="00F47BA6"/>
    <w:rsid w:val="00F47DD2"/>
    <w:rsid w:val="00F533BE"/>
    <w:rsid w:val="00F53E30"/>
    <w:rsid w:val="00F57E4A"/>
    <w:rsid w:val="00F61663"/>
    <w:rsid w:val="00F637B6"/>
    <w:rsid w:val="00F64195"/>
    <w:rsid w:val="00F649C2"/>
    <w:rsid w:val="00F6709D"/>
    <w:rsid w:val="00F724EA"/>
    <w:rsid w:val="00F72D06"/>
    <w:rsid w:val="00F7551B"/>
    <w:rsid w:val="00F75A03"/>
    <w:rsid w:val="00F76B2A"/>
    <w:rsid w:val="00F7747F"/>
    <w:rsid w:val="00F779AD"/>
    <w:rsid w:val="00F82612"/>
    <w:rsid w:val="00F82CED"/>
    <w:rsid w:val="00F8366D"/>
    <w:rsid w:val="00F83B43"/>
    <w:rsid w:val="00F86741"/>
    <w:rsid w:val="00F93143"/>
    <w:rsid w:val="00F94CBC"/>
    <w:rsid w:val="00F95C42"/>
    <w:rsid w:val="00F95DFC"/>
    <w:rsid w:val="00F96015"/>
    <w:rsid w:val="00FA0267"/>
    <w:rsid w:val="00FA205C"/>
    <w:rsid w:val="00FA2A88"/>
    <w:rsid w:val="00FA6079"/>
    <w:rsid w:val="00FB0DDC"/>
    <w:rsid w:val="00FB3D0D"/>
    <w:rsid w:val="00FB5177"/>
    <w:rsid w:val="00FB60C6"/>
    <w:rsid w:val="00FB6EBE"/>
    <w:rsid w:val="00FB6ED2"/>
    <w:rsid w:val="00FC000B"/>
    <w:rsid w:val="00FC0D23"/>
    <w:rsid w:val="00FC1776"/>
    <w:rsid w:val="00FC1BAB"/>
    <w:rsid w:val="00FC75E5"/>
    <w:rsid w:val="00FC7D0D"/>
    <w:rsid w:val="00FD018D"/>
    <w:rsid w:val="00FD6CAE"/>
    <w:rsid w:val="00FD7CAD"/>
    <w:rsid w:val="00FE06E1"/>
    <w:rsid w:val="00FE3A46"/>
    <w:rsid w:val="00FE6B40"/>
    <w:rsid w:val="00FF04D5"/>
    <w:rsid w:val="00FF2AB5"/>
    <w:rsid w:val="00FF6B3B"/>
    <w:rsid w:val="00FF6F5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06D5A"/>
  <w15:chartTrackingRefBased/>
  <w15:docId w15:val="{B0C69243-C443-4B49-81F5-FE6628FE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7" w:unhideWhenUsed="1" w:qFormat="1"/>
    <w:lsdException w:name="heading 7" w:semiHidden="1" w:uiPriority="8"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9" w:unhideWhenUsed="1"/>
    <w:lsdException w:name="List Bullet 3" w:semiHidden="1" w:uiPriority="0" w:unhideWhenUsed="1"/>
    <w:lsdException w:name="List Bullet 4" w:semiHidden="1" w:uiPriority="29" w:unhideWhenUsed="1"/>
    <w:lsdException w:name="List Bullet 5" w:semiHidden="1" w:uiPriority="2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8D9"/>
    <w:pPr>
      <w:spacing w:line="360" w:lineRule="auto"/>
      <w:jc w:val="both"/>
    </w:pPr>
    <w:rPr>
      <w:rFonts w:ascii="Arial" w:hAnsi="Arial"/>
      <w:sz w:val="21"/>
    </w:rPr>
  </w:style>
  <w:style w:type="paragraph" w:styleId="Heading1">
    <w:name w:val="heading 1"/>
    <w:link w:val="Heading1Char"/>
    <w:uiPriority w:val="2"/>
    <w:qFormat/>
    <w:rsid w:val="00814ECE"/>
    <w:pPr>
      <w:numPr>
        <w:numId w:val="1"/>
      </w:numPr>
      <w:spacing w:after="240" w:line="276" w:lineRule="auto"/>
      <w:jc w:val="both"/>
      <w:outlineLvl w:val="0"/>
    </w:pPr>
    <w:rPr>
      <w:rFonts w:ascii="Arial" w:eastAsia="Times New Roman" w:hAnsi="Arial" w:cs="Times New Roman"/>
      <w:b/>
      <w:bCs/>
      <w:caps/>
      <w:sz w:val="21"/>
      <w:szCs w:val="28"/>
      <w:lang w:bidi="en-US"/>
    </w:rPr>
  </w:style>
  <w:style w:type="paragraph" w:styleId="Heading2">
    <w:name w:val="heading 2"/>
    <w:basedOn w:val="Heading1"/>
    <w:link w:val="Heading2Char"/>
    <w:uiPriority w:val="3"/>
    <w:qFormat/>
    <w:rsid w:val="00814ECE"/>
    <w:pPr>
      <w:numPr>
        <w:ilvl w:val="1"/>
      </w:numPr>
      <w:outlineLvl w:val="1"/>
    </w:pPr>
    <w:rPr>
      <w:caps w:val="0"/>
      <w:szCs w:val="26"/>
    </w:rPr>
  </w:style>
  <w:style w:type="paragraph" w:styleId="Heading3">
    <w:name w:val="heading 3"/>
    <w:basedOn w:val="Heading2"/>
    <w:link w:val="Heading3Char"/>
    <w:uiPriority w:val="4"/>
    <w:qFormat/>
    <w:rsid w:val="00814ECE"/>
    <w:pPr>
      <w:numPr>
        <w:ilvl w:val="2"/>
      </w:numPr>
      <w:outlineLvl w:val="2"/>
    </w:pPr>
    <w:rPr>
      <w:b w:val="0"/>
    </w:rPr>
  </w:style>
  <w:style w:type="paragraph" w:styleId="Heading4">
    <w:name w:val="heading 4"/>
    <w:basedOn w:val="Heading3"/>
    <w:link w:val="Heading4Char"/>
    <w:uiPriority w:val="5"/>
    <w:qFormat/>
    <w:rsid w:val="00814ECE"/>
    <w:pPr>
      <w:numPr>
        <w:ilvl w:val="3"/>
      </w:numPr>
      <w:outlineLvl w:val="3"/>
    </w:pPr>
    <w:rPr>
      <w:iCs/>
    </w:rPr>
  </w:style>
  <w:style w:type="paragraph" w:styleId="Heading5">
    <w:name w:val="heading 5"/>
    <w:basedOn w:val="Heading4"/>
    <w:link w:val="Heading5Char"/>
    <w:uiPriority w:val="6"/>
    <w:qFormat/>
    <w:rsid w:val="00814ECE"/>
    <w:pPr>
      <w:numPr>
        <w:ilvl w:val="4"/>
      </w:numPr>
      <w:outlineLvl w:val="4"/>
    </w:pPr>
  </w:style>
  <w:style w:type="paragraph" w:styleId="Heading6">
    <w:name w:val="heading 6"/>
    <w:basedOn w:val="Heading5"/>
    <w:link w:val="Heading6Char"/>
    <w:uiPriority w:val="7"/>
    <w:qFormat/>
    <w:rsid w:val="00814ECE"/>
    <w:pPr>
      <w:numPr>
        <w:ilvl w:val="5"/>
      </w:numPr>
      <w:outlineLvl w:val="5"/>
    </w:pPr>
  </w:style>
  <w:style w:type="paragraph" w:styleId="Heading7">
    <w:name w:val="heading 7"/>
    <w:basedOn w:val="Heading6"/>
    <w:link w:val="Heading7Char"/>
    <w:uiPriority w:val="8"/>
    <w:qFormat/>
    <w:rsid w:val="00814ECE"/>
    <w:pPr>
      <w:numPr>
        <w:ilvl w:val="6"/>
      </w:numPr>
      <w:jc w:val="left"/>
      <w:outlineLvl w:val="6"/>
    </w:pPr>
    <w:rPr>
      <w:szCs w:val="28"/>
    </w:rPr>
  </w:style>
  <w:style w:type="paragraph" w:styleId="Heading8">
    <w:name w:val="heading 8"/>
    <w:basedOn w:val="Normal"/>
    <w:next w:val="Normal"/>
    <w:link w:val="Heading8Char"/>
    <w:uiPriority w:val="9"/>
    <w:semiHidden/>
    <w:unhideWhenUsed/>
    <w:qFormat/>
    <w:rsid w:val="003C687E"/>
    <w:pPr>
      <w:keepNext/>
      <w:keepLines/>
      <w:spacing w:before="4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uiPriority w:val="1"/>
    <w:rsid w:val="00F47BA6"/>
  </w:style>
  <w:style w:type="character" w:customStyle="1" w:styleId="Style1Char">
    <w:name w:val="Style1 Char"/>
    <w:basedOn w:val="DefaultParagraphFont"/>
    <w:link w:val="Style1"/>
    <w:uiPriority w:val="1"/>
    <w:rsid w:val="00F47BA6"/>
  </w:style>
  <w:style w:type="paragraph" w:styleId="NoSpacing">
    <w:name w:val="No Spacing"/>
    <w:uiPriority w:val="1"/>
    <w:qFormat/>
    <w:rsid w:val="003C687E"/>
    <w:pPr>
      <w:jc w:val="both"/>
    </w:pPr>
    <w:rPr>
      <w:rFonts w:ascii="Arial" w:hAnsi="Arial"/>
      <w:sz w:val="21"/>
    </w:rPr>
  </w:style>
  <w:style w:type="paragraph" w:styleId="Footer">
    <w:name w:val="footer"/>
    <w:basedOn w:val="Normal"/>
    <w:link w:val="FooterChar"/>
    <w:uiPriority w:val="99"/>
    <w:unhideWhenUsed/>
    <w:rsid w:val="00814ECE"/>
    <w:pPr>
      <w:tabs>
        <w:tab w:val="center" w:pos="4513"/>
        <w:tab w:val="right" w:pos="9026"/>
      </w:tabs>
    </w:pPr>
    <w:rPr>
      <w:rFonts w:eastAsia="Calibri" w:cs="Times New Roman"/>
      <w:szCs w:val="21"/>
      <w:lang w:bidi="en-US"/>
    </w:rPr>
  </w:style>
  <w:style w:type="character" w:customStyle="1" w:styleId="FooterChar">
    <w:name w:val="Footer Char"/>
    <w:basedOn w:val="DefaultParagraphFont"/>
    <w:link w:val="Footer"/>
    <w:uiPriority w:val="99"/>
    <w:rsid w:val="00814ECE"/>
    <w:rPr>
      <w:rFonts w:ascii="Arial" w:eastAsia="Calibri" w:hAnsi="Arial" w:cs="Times New Roman"/>
      <w:sz w:val="21"/>
      <w:szCs w:val="21"/>
      <w:lang w:bidi="en-US"/>
    </w:rPr>
  </w:style>
  <w:style w:type="paragraph" w:styleId="BalloonText">
    <w:name w:val="Balloon Text"/>
    <w:basedOn w:val="Normal"/>
    <w:link w:val="BalloonTextChar"/>
    <w:uiPriority w:val="99"/>
    <w:semiHidden/>
    <w:unhideWhenUsed/>
    <w:rsid w:val="00814ECE"/>
    <w:rPr>
      <w:rFonts w:ascii="Segoe UI" w:eastAsia="Calibri" w:hAnsi="Segoe UI" w:cs="Segoe UI"/>
      <w:sz w:val="18"/>
      <w:szCs w:val="18"/>
      <w:lang w:bidi="en-US"/>
    </w:rPr>
  </w:style>
  <w:style w:type="character" w:customStyle="1" w:styleId="BalloonTextChar">
    <w:name w:val="Balloon Text Char"/>
    <w:basedOn w:val="DefaultParagraphFont"/>
    <w:link w:val="BalloonText"/>
    <w:uiPriority w:val="99"/>
    <w:semiHidden/>
    <w:rsid w:val="00814ECE"/>
    <w:rPr>
      <w:rFonts w:ascii="Segoe UI" w:eastAsia="Calibri" w:hAnsi="Segoe UI" w:cs="Segoe UI"/>
      <w:sz w:val="18"/>
      <w:szCs w:val="18"/>
      <w:lang w:bidi="en-US"/>
    </w:rPr>
  </w:style>
  <w:style w:type="paragraph" w:styleId="FootnoteText">
    <w:name w:val="footnote text"/>
    <w:basedOn w:val="Normal"/>
    <w:link w:val="FootnoteTextChar"/>
    <w:semiHidden/>
    <w:rsid w:val="00814ECE"/>
    <w:pPr>
      <w:spacing w:after="240" w:line="276" w:lineRule="auto"/>
    </w:pPr>
    <w:rPr>
      <w:rFonts w:eastAsia="Calibri" w:cs="Times New Roman"/>
      <w:szCs w:val="20"/>
      <w:lang w:bidi="en-US"/>
    </w:rPr>
  </w:style>
  <w:style w:type="character" w:customStyle="1" w:styleId="FootnoteTextChar">
    <w:name w:val="Footnote Text Char"/>
    <w:basedOn w:val="DefaultParagraphFont"/>
    <w:link w:val="FootnoteText"/>
    <w:semiHidden/>
    <w:rsid w:val="00814ECE"/>
    <w:rPr>
      <w:rFonts w:ascii="Arial" w:eastAsia="Calibri" w:hAnsi="Arial" w:cs="Times New Roman"/>
      <w:sz w:val="21"/>
      <w:szCs w:val="20"/>
      <w:lang w:bidi="en-US"/>
    </w:rPr>
  </w:style>
  <w:style w:type="paragraph" w:styleId="Header">
    <w:name w:val="header"/>
    <w:basedOn w:val="Normal"/>
    <w:link w:val="HeaderChar"/>
    <w:rsid w:val="00814ECE"/>
    <w:pPr>
      <w:tabs>
        <w:tab w:val="center" w:pos="4320"/>
        <w:tab w:val="right" w:pos="8640"/>
      </w:tabs>
      <w:spacing w:after="240" w:line="276" w:lineRule="auto"/>
    </w:pPr>
    <w:rPr>
      <w:rFonts w:eastAsia="Calibri" w:cs="Times New Roman"/>
      <w:szCs w:val="21"/>
      <w:lang w:bidi="en-US"/>
    </w:rPr>
  </w:style>
  <w:style w:type="character" w:customStyle="1" w:styleId="HeaderChar">
    <w:name w:val="Header Char"/>
    <w:basedOn w:val="DefaultParagraphFont"/>
    <w:link w:val="Header"/>
    <w:rsid w:val="00814ECE"/>
    <w:rPr>
      <w:rFonts w:ascii="Arial" w:eastAsia="Calibri" w:hAnsi="Arial" w:cs="Times New Roman"/>
      <w:sz w:val="21"/>
      <w:szCs w:val="21"/>
      <w:lang w:bidi="en-US"/>
    </w:rPr>
  </w:style>
  <w:style w:type="character" w:customStyle="1" w:styleId="Heading1Char">
    <w:name w:val="Heading 1 Char"/>
    <w:basedOn w:val="DefaultParagraphFont"/>
    <w:link w:val="Heading1"/>
    <w:uiPriority w:val="2"/>
    <w:rsid w:val="00814ECE"/>
    <w:rPr>
      <w:rFonts w:ascii="Arial" w:eastAsia="Times New Roman" w:hAnsi="Arial" w:cs="Times New Roman"/>
      <w:b/>
      <w:bCs/>
      <w:caps/>
      <w:sz w:val="21"/>
      <w:szCs w:val="28"/>
      <w:lang w:bidi="en-US"/>
    </w:rPr>
  </w:style>
  <w:style w:type="character" w:customStyle="1" w:styleId="Heading2Char">
    <w:name w:val="Heading 2 Char"/>
    <w:basedOn w:val="DefaultParagraphFont"/>
    <w:link w:val="Heading2"/>
    <w:uiPriority w:val="3"/>
    <w:rsid w:val="00814ECE"/>
    <w:rPr>
      <w:rFonts w:ascii="Arial" w:eastAsia="Times New Roman" w:hAnsi="Arial" w:cs="Times New Roman"/>
      <w:b/>
      <w:bCs/>
      <w:sz w:val="21"/>
      <w:szCs w:val="26"/>
      <w:lang w:bidi="en-US"/>
    </w:rPr>
  </w:style>
  <w:style w:type="character" w:customStyle="1" w:styleId="Heading3Char">
    <w:name w:val="Heading 3 Char"/>
    <w:basedOn w:val="DefaultParagraphFont"/>
    <w:link w:val="Heading3"/>
    <w:uiPriority w:val="4"/>
    <w:rsid w:val="00814ECE"/>
    <w:rPr>
      <w:rFonts w:ascii="Arial" w:eastAsia="Times New Roman" w:hAnsi="Arial" w:cs="Times New Roman"/>
      <w:bCs/>
      <w:sz w:val="21"/>
      <w:szCs w:val="26"/>
      <w:lang w:bidi="en-US"/>
    </w:rPr>
  </w:style>
  <w:style w:type="character" w:customStyle="1" w:styleId="Heading4Char">
    <w:name w:val="Heading 4 Char"/>
    <w:basedOn w:val="DefaultParagraphFont"/>
    <w:link w:val="Heading4"/>
    <w:uiPriority w:val="5"/>
    <w:rsid w:val="00814ECE"/>
    <w:rPr>
      <w:rFonts w:ascii="Arial" w:eastAsia="Times New Roman" w:hAnsi="Arial" w:cs="Times New Roman"/>
      <w:bCs/>
      <w:iCs/>
      <w:sz w:val="21"/>
      <w:szCs w:val="26"/>
      <w:lang w:bidi="en-US"/>
    </w:rPr>
  </w:style>
  <w:style w:type="character" w:customStyle="1" w:styleId="Heading5Char">
    <w:name w:val="Heading 5 Char"/>
    <w:basedOn w:val="DefaultParagraphFont"/>
    <w:link w:val="Heading5"/>
    <w:uiPriority w:val="6"/>
    <w:rsid w:val="00814ECE"/>
    <w:rPr>
      <w:rFonts w:ascii="Arial" w:eastAsia="Times New Roman" w:hAnsi="Arial" w:cs="Times New Roman"/>
      <w:bCs/>
      <w:iCs/>
      <w:sz w:val="21"/>
      <w:szCs w:val="26"/>
      <w:lang w:bidi="en-US"/>
    </w:rPr>
  </w:style>
  <w:style w:type="character" w:customStyle="1" w:styleId="Heading6Char">
    <w:name w:val="Heading 6 Char"/>
    <w:basedOn w:val="DefaultParagraphFont"/>
    <w:link w:val="Heading6"/>
    <w:uiPriority w:val="7"/>
    <w:rsid w:val="00814ECE"/>
    <w:rPr>
      <w:rFonts w:ascii="Arial" w:eastAsia="Times New Roman" w:hAnsi="Arial" w:cs="Times New Roman"/>
      <w:bCs/>
      <w:iCs/>
      <w:sz w:val="21"/>
      <w:szCs w:val="26"/>
      <w:lang w:bidi="en-US"/>
    </w:rPr>
  </w:style>
  <w:style w:type="character" w:customStyle="1" w:styleId="Heading7Char">
    <w:name w:val="Heading 7 Char"/>
    <w:basedOn w:val="DefaultParagraphFont"/>
    <w:link w:val="Heading7"/>
    <w:uiPriority w:val="8"/>
    <w:rsid w:val="00814ECE"/>
    <w:rPr>
      <w:rFonts w:ascii="Arial" w:eastAsia="Times New Roman" w:hAnsi="Arial" w:cs="Times New Roman"/>
      <w:bCs/>
      <w:iCs/>
      <w:sz w:val="21"/>
      <w:szCs w:val="28"/>
      <w:lang w:bidi="en-US"/>
    </w:rPr>
  </w:style>
  <w:style w:type="character" w:customStyle="1" w:styleId="Heading8Char">
    <w:name w:val="Heading 8 Char"/>
    <w:basedOn w:val="DefaultParagraphFont"/>
    <w:link w:val="Heading8"/>
    <w:uiPriority w:val="9"/>
    <w:semiHidden/>
    <w:rsid w:val="003C687E"/>
    <w:rPr>
      <w:rFonts w:asciiTheme="majorHAnsi" w:eastAsiaTheme="majorEastAsia" w:hAnsiTheme="majorHAnsi" w:cstheme="majorBidi"/>
      <w:color w:val="272727" w:themeColor="text1" w:themeTint="D8"/>
      <w:sz w:val="21"/>
      <w:szCs w:val="21"/>
    </w:rPr>
  </w:style>
  <w:style w:type="character" w:styleId="CommentReference">
    <w:name w:val="annotation reference"/>
    <w:basedOn w:val="DefaultParagraphFont"/>
    <w:uiPriority w:val="99"/>
    <w:unhideWhenUsed/>
    <w:rsid w:val="004548B1"/>
    <w:rPr>
      <w:sz w:val="16"/>
      <w:szCs w:val="16"/>
    </w:rPr>
  </w:style>
  <w:style w:type="paragraph" w:styleId="CommentText">
    <w:name w:val="annotation text"/>
    <w:basedOn w:val="Normal"/>
    <w:link w:val="CommentTextChar"/>
    <w:uiPriority w:val="99"/>
    <w:unhideWhenUsed/>
    <w:rsid w:val="004548B1"/>
    <w:pPr>
      <w:spacing w:after="160" w:line="259" w:lineRule="auto"/>
      <w:jc w:val="left"/>
    </w:pPr>
    <w:rPr>
      <w:rFonts w:asciiTheme="minorHAnsi" w:eastAsiaTheme="minorEastAsia" w:hAnsiTheme="minorHAnsi"/>
      <w:sz w:val="20"/>
      <w:szCs w:val="20"/>
      <w:lang w:eastAsia="en-GB"/>
    </w:rPr>
  </w:style>
  <w:style w:type="character" w:customStyle="1" w:styleId="CommentTextChar">
    <w:name w:val="Comment Text Char"/>
    <w:basedOn w:val="DefaultParagraphFont"/>
    <w:link w:val="CommentText"/>
    <w:uiPriority w:val="99"/>
    <w:rsid w:val="004548B1"/>
    <w:rPr>
      <w:rFonts w:eastAsiaTheme="minorEastAsia"/>
      <w:sz w:val="20"/>
      <w:szCs w:val="20"/>
      <w:lang w:eastAsia="en-GB"/>
    </w:rPr>
  </w:style>
  <w:style w:type="paragraph" w:customStyle="1" w:styleId="TitleClause">
    <w:name w:val="Title Clause"/>
    <w:basedOn w:val="Normal"/>
    <w:rsid w:val="004548B1"/>
    <w:pPr>
      <w:numPr>
        <w:numId w:val="2"/>
      </w:numPr>
      <w:tabs>
        <w:tab w:val="clear" w:pos="720"/>
      </w:tabs>
      <w:spacing w:line="240" w:lineRule="auto"/>
      <w:ind w:left="720" w:hanging="360"/>
      <w:outlineLvl w:val="0"/>
    </w:pPr>
    <w:rPr>
      <w:rFonts w:eastAsiaTheme="minorEastAsia"/>
      <w:b/>
      <w:szCs w:val="22"/>
      <w:lang w:eastAsia="en-GB"/>
    </w:rPr>
  </w:style>
  <w:style w:type="paragraph" w:customStyle="1" w:styleId="Untitledsubclause1">
    <w:name w:val="Untitled subclause 1"/>
    <w:basedOn w:val="Normal"/>
    <w:rsid w:val="004548B1"/>
    <w:pPr>
      <w:numPr>
        <w:ilvl w:val="1"/>
        <w:numId w:val="2"/>
      </w:numPr>
      <w:tabs>
        <w:tab w:val="clear" w:pos="720"/>
      </w:tabs>
      <w:spacing w:line="240" w:lineRule="auto"/>
      <w:ind w:left="1440" w:hanging="360"/>
      <w:outlineLvl w:val="1"/>
    </w:pPr>
    <w:rPr>
      <w:rFonts w:eastAsiaTheme="minorEastAsia"/>
      <w:szCs w:val="22"/>
      <w:lang w:eastAsia="en-GB"/>
    </w:rPr>
  </w:style>
  <w:style w:type="paragraph" w:customStyle="1" w:styleId="Untitledsubclause2">
    <w:name w:val="Untitled subclause 2"/>
    <w:basedOn w:val="Normal"/>
    <w:rsid w:val="004548B1"/>
    <w:pPr>
      <w:numPr>
        <w:ilvl w:val="2"/>
        <w:numId w:val="2"/>
      </w:numPr>
      <w:tabs>
        <w:tab w:val="clear" w:pos="1555"/>
      </w:tabs>
      <w:spacing w:line="240" w:lineRule="auto"/>
      <w:ind w:left="2160" w:hanging="180"/>
      <w:outlineLvl w:val="2"/>
    </w:pPr>
    <w:rPr>
      <w:rFonts w:eastAsiaTheme="minorEastAsia"/>
      <w:szCs w:val="22"/>
      <w:lang w:eastAsia="en-GB"/>
    </w:rPr>
  </w:style>
  <w:style w:type="paragraph" w:customStyle="1" w:styleId="Untitledsubclause3">
    <w:name w:val="Untitled subclause 3"/>
    <w:basedOn w:val="Normal"/>
    <w:rsid w:val="004548B1"/>
    <w:pPr>
      <w:numPr>
        <w:ilvl w:val="3"/>
        <w:numId w:val="2"/>
      </w:numPr>
      <w:tabs>
        <w:tab w:val="clear" w:pos="2419"/>
      </w:tabs>
      <w:spacing w:line="240" w:lineRule="auto"/>
      <w:ind w:left="2880"/>
      <w:outlineLvl w:val="3"/>
    </w:pPr>
    <w:rPr>
      <w:rFonts w:eastAsiaTheme="minorEastAsia"/>
      <w:szCs w:val="22"/>
      <w:lang w:eastAsia="en-GB"/>
    </w:rPr>
  </w:style>
  <w:style w:type="paragraph" w:customStyle="1" w:styleId="Untitledsubclause4">
    <w:name w:val="Untitled subclause 4"/>
    <w:basedOn w:val="Normal"/>
    <w:rsid w:val="004548B1"/>
    <w:pPr>
      <w:numPr>
        <w:ilvl w:val="4"/>
        <w:numId w:val="2"/>
      </w:numPr>
      <w:tabs>
        <w:tab w:val="clear" w:pos="2290"/>
      </w:tabs>
      <w:spacing w:after="160" w:line="259" w:lineRule="auto"/>
      <w:ind w:left="3600"/>
      <w:outlineLvl w:val="4"/>
    </w:pPr>
    <w:rPr>
      <w:rFonts w:eastAsiaTheme="minorEastAsia"/>
      <w:szCs w:val="22"/>
      <w:lang w:eastAsia="en-GB"/>
    </w:rPr>
  </w:style>
  <w:style w:type="paragraph" w:customStyle="1" w:styleId="Decimaloutlinedc6">
    <w:name w:val="Decimal_outlinedc_6"/>
    <w:basedOn w:val="Normal"/>
    <w:rsid w:val="004548B1"/>
    <w:pPr>
      <w:numPr>
        <w:ilvl w:val="5"/>
        <w:numId w:val="2"/>
      </w:numPr>
      <w:spacing w:after="160" w:line="259" w:lineRule="auto"/>
      <w:outlineLvl w:val="5"/>
    </w:pPr>
    <w:rPr>
      <w:rFonts w:eastAsiaTheme="minorEastAsia"/>
      <w:szCs w:val="22"/>
      <w:lang w:eastAsia="en-GB"/>
    </w:rPr>
  </w:style>
  <w:style w:type="paragraph" w:customStyle="1" w:styleId="Decimaloutlinedc7">
    <w:name w:val="Decimal_outlinedc_7"/>
    <w:basedOn w:val="Normal"/>
    <w:rsid w:val="004548B1"/>
    <w:pPr>
      <w:numPr>
        <w:ilvl w:val="6"/>
        <w:numId w:val="2"/>
      </w:numPr>
      <w:spacing w:after="160" w:line="259" w:lineRule="auto"/>
      <w:outlineLvl w:val="6"/>
    </w:pPr>
    <w:rPr>
      <w:rFonts w:eastAsiaTheme="minorEastAsia"/>
      <w:szCs w:val="22"/>
      <w:lang w:eastAsia="en-GB"/>
    </w:rPr>
  </w:style>
  <w:style w:type="paragraph" w:customStyle="1" w:styleId="Decimaloutlinedc8">
    <w:name w:val="Decimal_outlinedc_8"/>
    <w:basedOn w:val="Normal"/>
    <w:rsid w:val="004548B1"/>
    <w:pPr>
      <w:numPr>
        <w:ilvl w:val="7"/>
        <w:numId w:val="2"/>
      </w:numPr>
      <w:spacing w:after="160" w:line="259" w:lineRule="auto"/>
      <w:outlineLvl w:val="7"/>
    </w:pPr>
    <w:rPr>
      <w:rFonts w:eastAsiaTheme="minorEastAsia"/>
      <w:szCs w:val="22"/>
      <w:lang w:eastAsia="en-GB"/>
    </w:rPr>
  </w:style>
  <w:style w:type="paragraph" w:customStyle="1" w:styleId="Decimaloutlinedc9">
    <w:name w:val="Decimal_outlinedc_9"/>
    <w:basedOn w:val="Normal"/>
    <w:rsid w:val="004548B1"/>
    <w:pPr>
      <w:numPr>
        <w:ilvl w:val="8"/>
        <w:numId w:val="2"/>
      </w:numPr>
      <w:spacing w:after="160" w:line="259" w:lineRule="auto"/>
      <w:outlineLvl w:val="8"/>
    </w:pPr>
    <w:rPr>
      <w:rFonts w:eastAsiaTheme="minorEastAsia"/>
      <w:szCs w:val="22"/>
      <w:lang w:eastAsia="en-GB"/>
    </w:rPr>
  </w:style>
  <w:style w:type="paragraph" w:customStyle="1" w:styleId="Bulletoutlinedc1">
    <w:name w:val="Bullet_outlinedc_1"/>
    <w:basedOn w:val="Normal"/>
    <w:rsid w:val="004548B1"/>
    <w:pPr>
      <w:numPr>
        <w:numId w:val="3"/>
      </w:numPr>
      <w:spacing w:after="120" w:line="240" w:lineRule="auto"/>
      <w:outlineLvl w:val="0"/>
    </w:pPr>
    <w:rPr>
      <w:rFonts w:eastAsiaTheme="minorEastAsia"/>
      <w:szCs w:val="22"/>
      <w:lang w:eastAsia="en-GB"/>
    </w:rPr>
  </w:style>
  <w:style w:type="paragraph" w:customStyle="1" w:styleId="Bulletoutlinedc2">
    <w:name w:val="Bullet_outlinedc_2"/>
    <w:basedOn w:val="Normal"/>
    <w:rsid w:val="004548B1"/>
    <w:pPr>
      <w:numPr>
        <w:ilvl w:val="1"/>
        <w:numId w:val="3"/>
      </w:numPr>
      <w:spacing w:after="160" w:line="259" w:lineRule="auto"/>
      <w:outlineLvl w:val="1"/>
    </w:pPr>
    <w:rPr>
      <w:rFonts w:eastAsiaTheme="minorEastAsia"/>
      <w:szCs w:val="22"/>
      <w:lang w:eastAsia="en-GB"/>
    </w:rPr>
  </w:style>
  <w:style w:type="paragraph" w:customStyle="1" w:styleId="Bulletoutlinedc3">
    <w:name w:val="Bullet_outlinedc_3"/>
    <w:basedOn w:val="Normal"/>
    <w:rsid w:val="004548B1"/>
    <w:pPr>
      <w:numPr>
        <w:ilvl w:val="2"/>
        <w:numId w:val="3"/>
      </w:numPr>
      <w:spacing w:after="160" w:line="259" w:lineRule="auto"/>
      <w:outlineLvl w:val="2"/>
    </w:pPr>
    <w:rPr>
      <w:rFonts w:eastAsiaTheme="minorEastAsia"/>
      <w:szCs w:val="22"/>
      <w:lang w:eastAsia="en-GB"/>
    </w:rPr>
  </w:style>
  <w:style w:type="paragraph" w:customStyle="1" w:styleId="Bulletoutlinedc4">
    <w:name w:val="Bullet_outlinedc_4"/>
    <w:basedOn w:val="Normal"/>
    <w:rsid w:val="004548B1"/>
    <w:pPr>
      <w:numPr>
        <w:ilvl w:val="3"/>
        <w:numId w:val="3"/>
      </w:numPr>
      <w:spacing w:after="160" w:line="259" w:lineRule="auto"/>
      <w:outlineLvl w:val="3"/>
    </w:pPr>
    <w:rPr>
      <w:rFonts w:eastAsiaTheme="minorEastAsia"/>
      <w:szCs w:val="22"/>
      <w:lang w:eastAsia="en-GB"/>
    </w:rPr>
  </w:style>
  <w:style w:type="paragraph" w:customStyle="1" w:styleId="Bulletoutlinedc5">
    <w:name w:val="Bullet_outlinedc_5"/>
    <w:basedOn w:val="Normal"/>
    <w:rsid w:val="004548B1"/>
    <w:pPr>
      <w:numPr>
        <w:ilvl w:val="4"/>
        <w:numId w:val="3"/>
      </w:numPr>
      <w:spacing w:after="160" w:line="259" w:lineRule="auto"/>
      <w:outlineLvl w:val="4"/>
    </w:pPr>
    <w:rPr>
      <w:rFonts w:eastAsiaTheme="minorEastAsia"/>
      <w:szCs w:val="22"/>
      <w:lang w:eastAsia="en-GB"/>
    </w:rPr>
  </w:style>
  <w:style w:type="paragraph" w:customStyle="1" w:styleId="Bulletoutlinedc6">
    <w:name w:val="Bullet_outlinedc_6"/>
    <w:basedOn w:val="Normal"/>
    <w:rsid w:val="004548B1"/>
    <w:pPr>
      <w:numPr>
        <w:ilvl w:val="5"/>
        <w:numId w:val="3"/>
      </w:numPr>
      <w:spacing w:after="160" w:line="259" w:lineRule="auto"/>
      <w:outlineLvl w:val="5"/>
    </w:pPr>
    <w:rPr>
      <w:rFonts w:eastAsiaTheme="minorEastAsia"/>
      <w:szCs w:val="22"/>
      <w:lang w:eastAsia="en-GB"/>
    </w:rPr>
  </w:style>
  <w:style w:type="paragraph" w:customStyle="1" w:styleId="Bulletoutlinedc7">
    <w:name w:val="Bullet_outlinedc_7"/>
    <w:basedOn w:val="Normal"/>
    <w:rsid w:val="004548B1"/>
    <w:pPr>
      <w:numPr>
        <w:ilvl w:val="6"/>
        <w:numId w:val="3"/>
      </w:numPr>
      <w:spacing w:after="160" w:line="259" w:lineRule="auto"/>
      <w:outlineLvl w:val="6"/>
    </w:pPr>
    <w:rPr>
      <w:rFonts w:eastAsiaTheme="minorEastAsia"/>
      <w:szCs w:val="22"/>
      <w:lang w:eastAsia="en-GB"/>
    </w:rPr>
  </w:style>
  <w:style w:type="paragraph" w:customStyle="1" w:styleId="Bulletoutlinedc8">
    <w:name w:val="Bullet_outlinedc_8"/>
    <w:basedOn w:val="Normal"/>
    <w:rsid w:val="004548B1"/>
    <w:pPr>
      <w:numPr>
        <w:ilvl w:val="7"/>
        <w:numId w:val="3"/>
      </w:numPr>
      <w:spacing w:after="160" w:line="259" w:lineRule="auto"/>
      <w:outlineLvl w:val="7"/>
    </w:pPr>
    <w:rPr>
      <w:rFonts w:eastAsiaTheme="minorEastAsia"/>
      <w:szCs w:val="22"/>
      <w:lang w:eastAsia="en-GB"/>
    </w:rPr>
  </w:style>
  <w:style w:type="paragraph" w:customStyle="1" w:styleId="Bulletoutlinedc9">
    <w:name w:val="Bullet_outlinedc_9"/>
    <w:basedOn w:val="Normal"/>
    <w:rsid w:val="004548B1"/>
    <w:pPr>
      <w:numPr>
        <w:ilvl w:val="8"/>
        <w:numId w:val="3"/>
      </w:numPr>
      <w:spacing w:after="160" w:line="259" w:lineRule="auto"/>
      <w:outlineLvl w:val="8"/>
    </w:pPr>
    <w:rPr>
      <w:rFonts w:eastAsiaTheme="minorEastAsia"/>
      <w:szCs w:val="22"/>
      <w:lang w:eastAsia="en-GB"/>
    </w:rPr>
  </w:style>
  <w:style w:type="table" w:styleId="TableGrid">
    <w:name w:val="Table Grid"/>
    <w:basedOn w:val="TableNormal"/>
    <w:rsid w:val="004548B1"/>
    <w:pPr>
      <w:jc w:val="both"/>
    </w:pPr>
    <w:rPr>
      <w:rFonts w:ascii="Arial" w:eastAsia="Calibri" w:hAnsi="Arial"/>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Term">
    <w:name w:val="DefTerm"/>
    <w:uiPriority w:val="1"/>
    <w:qFormat/>
    <w:rsid w:val="004548B1"/>
    <w:rPr>
      <w:rFonts w:ascii="Arial" w:eastAsia="Arial" w:hAnsi="Arial" w:cs="Arial"/>
      <w:b/>
      <w:color w:val="000000"/>
    </w:rPr>
  </w:style>
  <w:style w:type="paragraph" w:styleId="ListParagraph">
    <w:name w:val="List Paragraph"/>
    <w:basedOn w:val="Normal"/>
    <w:uiPriority w:val="34"/>
    <w:qFormat/>
    <w:rsid w:val="0099164E"/>
    <w:pPr>
      <w:ind w:left="720"/>
      <w:contextualSpacing/>
    </w:pPr>
  </w:style>
  <w:style w:type="paragraph" w:styleId="CommentSubject">
    <w:name w:val="annotation subject"/>
    <w:basedOn w:val="CommentText"/>
    <w:next w:val="CommentText"/>
    <w:link w:val="CommentSubjectChar"/>
    <w:uiPriority w:val="99"/>
    <w:semiHidden/>
    <w:unhideWhenUsed/>
    <w:rsid w:val="00341079"/>
    <w:pPr>
      <w:spacing w:after="0" w:line="240" w:lineRule="auto"/>
      <w:jc w:val="both"/>
    </w:pPr>
    <w:rPr>
      <w:rFonts w:ascii="Arial" w:eastAsiaTheme="minorHAnsi" w:hAnsi="Arial"/>
      <w:b/>
      <w:bCs/>
      <w:lang w:eastAsia="en-US"/>
    </w:rPr>
  </w:style>
  <w:style w:type="character" w:customStyle="1" w:styleId="CommentSubjectChar">
    <w:name w:val="Comment Subject Char"/>
    <w:basedOn w:val="CommentTextChar"/>
    <w:link w:val="CommentSubject"/>
    <w:uiPriority w:val="99"/>
    <w:semiHidden/>
    <w:rsid w:val="00341079"/>
    <w:rPr>
      <w:rFonts w:ascii="Arial" w:eastAsiaTheme="minorEastAsia" w:hAnsi="Arial"/>
      <w:b/>
      <w:bCs/>
      <w:sz w:val="20"/>
      <w:szCs w:val="20"/>
      <w:lang w:eastAsia="en-GB"/>
    </w:rPr>
  </w:style>
  <w:style w:type="paragraph" w:customStyle="1" w:styleId="Parasubclause1">
    <w:name w:val="Para subclause 1"/>
    <w:aliases w:val="BIWS Heading 2"/>
    <w:basedOn w:val="Normal"/>
    <w:rsid w:val="00232AC1"/>
    <w:pPr>
      <w:spacing w:before="240" w:after="120" w:line="300" w:lineRule="atLeast"/>
      <w:ind w:left="720"/>
    </w:pPr>
    <w:rPr>
      <w:rFonts w:eastAsia="Arial Unicode MS" w:cs="Arial"/>
      <w:color w:val="000000"/>
      <w:sz w:val="22"/>
      <w:szCs w:val="20"/>
    </w:rPr>
  </w:style>
  <w:style w:type="paragraph" w:customStyle="1" w:styleId="Decimaloutlinedc11">
    <w:name w:val="Decimal_outlinedc(1)_1"/>
    <w:basedOn w:val="Normal"/>
    <w:rsid w:val="00A718D9"/>
    <w:pPr>
      <w:numPr>
        <w:numId w:val="5"/>
      </w:numPr>
      <w:spacing w:line="240" w:lineRule="auto"/>
      <w:outlineLvl w:val="0"/>
    </w:pPr>
    <w:rPr>
      <w:b/>
    </w:rPr>
  </w:style>
  <w:style w:type="paragraph" w:customStyle="1" w:styleId="Decimaloutlinedc12">
    <w:name w:val="Decimal_outlinedc(1)_2"/>
    <w:basedOn w:val="Normal"/>
    <w:rsid w:val="00A718D9"/>
    <w:pPr>
      <w:numPr>
        <w:ilvl w:val="1"/>
        <w:numId w:val="5"/>
      </w:numPr>
      <w:spacing w:after="200" w:line="240" w:lineRule="atLeast"/>
      <w:outlineLvl w:val="1"/>
    </w:pPr>
  </w:style>
  <w:style w:type="paragraph" w:customStyle="1" w:styleId="Decimaloutlinedc13">
    <w:name w:val="Decimal_outlinedc(1)_3"/>
    <w:basedOn w:val="Normal"/>
    <w:rsid w:val="00A718D9"/>
    <w:pPr>
      <w:numPr>
        <w:ilvl w:val="2"/>
        <w:numId w:val="5"/>
      </w:numPr>
      <w:spacing w:line="240" w:lineRule="auto"/>
      <w:outlineLvl w:val="2"/>
    </w:pPr>
  </w:style>
  <w:style w:type="paragraph" w:customStyle="1" w:styleId="Decimaloutlinedc14">
    <w:name w:val="Decimal_outlinedc(1)_4"/>
    <w:basedOn w:val="Normal"/>
    <w:rsid w:val="00A718D9"/>
    <w:pPr>
      <w:numPr>
        <w:ilvl w:val="3"/>
        <w:numId w:val="5"/>
      </w:numPr>
      <w:spacing w:line="240" w:lineRule="auto"/>
      <w:outlineLvl w:val="3"/>
    </w:pPr>
  </w:style>
  <w:style w:type="paragraph" w:customStyle="1" w:styleId="Decimaloutlinedc15">
    <w:name w:val="Decimal_outlinedc(1)_5"/>
    <w:basedOn w:val="Normal"/>
    <w:rsid w:val="00A718D9"/>
    <w:pPr>
      <w:numPr>
        <w:ilvl w:val="4"/>
        <w:numId w:val="5"/>
      </w:numPr>
      <w:outlineLvl w:val="4"/>
    </w:pPr>
  </w:style>
  <w:style w:type="paragraph" w:customStyle="1" w:styleId="Decimaloutlinedc16">
    <w:name w:val="Decimal_outlinedc(1)_6"/>
    <w:basedOn w:val="Normal"/>
    <w:rsid w:val="00A718D9"/>
    <w:pPr>
      <w:numPr>
        <w:ilvl w:val="5"/>
        <w:numId w:val="5"/>
      </w:numPr>
      <w:outlineLvl w:val="5"/>
    </w:pPr>
  </w:style>
  <w:style w:type="paragraph" w:customStyle="1" w:styleId="Decimaloutlinedc17">
    <w:name w:val="Decimal_outlinedc(1)_7"/>
    <w:basedOn w:val="Normal"/>
    <w:rsid w:val="00A718D9"/>
    <w:pPr>
      <w:numPr>
        <w:ilvl w:val="6"/>
        <w:numId w:val="5"/>
      </w:numPr>
      <w:outlineLvl w:val="6"/>
    </w:pPr>
  </w:style>
  <w:style w:type="paragraph" w:customStyle="1" w:styleId="Decimaloutlinedc18">
    <w:name w:val="Decimal_outlinedc(1)_8"/>
    <w:basedOn w:val="Normal"/>
    <w:rsid w:val="00A718D9"/>
    <w:pPr>
      <w:numPr>
        <w:ilvl w:val="7"/>
        <w:numId w:val="5"/>
      </w:numPr>
      <w:outlineLvl w:val="7"/>
    </w:pPr>
  </w:style>
  <w:style w:type="paragraph" w:customStyle="1" w:styleId="Decimaloutlinedc19">
    <w:name w:val="Decimal_outlinedc(1)_9"/>
    <w:basedOn w:val="Normal"/>
    <w:rsid w:val="00A718D9"/>
    <w:pPr>
      <w:numPr>
        <w:ilvl w:val="8"/>
        <w:numId w:val="5"/>
      </w:numPr>
      <w:outlineLvl w:val="8"/>
    </w:pPr>
  </w:style>
  <w:style w:type="paragraph" w:customStyle="1" w:styleId="LowerLetteroutlinedc1">
    <w:name w:val="LowerLetter_outlinedc_1"/>
    <w:basedOn w:val="Normal"/>
    <w:rsid w:val="00A718D9"/>
    <w:pPr>
      <w:numPr>
        <w:numId w:val="6"/>
      </w:numPr>
      <w:spacing w:line="240" w:lineRule="auto"/>
      <w:contextualSpacing/>
      <w:outlineLvl w:val="0"/>
    </w:pPr>
  </w:style>
  <w:style w:type="paragraph" w:customStyle="1" w:styleId="LowerLetteroutlinedc2">
    <w:name w:val="LowerLetter_outlinedc_2"/>
    <w:basedOn w:val="Normal"/>
    <w:rsid w:val="00A718D9"/>
    <w:pPr>
      <w:numPr>
        <w:ilvl w:val="1"/>
        <w:numId w:val="6"/>
      </w:numPr>
      <w:outlineLvl w:val="1"/>
    </w:pPr>
  </w:style>
  <w:style w:type="paragraph" w:customStyle="1" w:styleId="LowerLetteroutlinedc3">
    <w:name w:val="LowerLetter_outlinedc_3"/>
    <w:basedOn w:val="Normal"/>
    <w:rsid w:val="00A718D9"/>
    <w:pPr>
      <w:numPr>
        <w:ilvl w:val="2"/>
        <w:numId w:val="6"/>
      </w:numPr>
      <w:outlineLvl w:val="2"/>
    </w:pPr>
  </w:style>
  <w:style w:type="paragraph" w:customStyle="1" w:styleId="LowerLetteroutlinedc4">
    <w:name w:val="LowerLetter_outlinedc_4"/>
    <w:basedOn w:val="Normal"/>
    <w:rsid w:val="00A718D9"/>
    <w:pPr>
      <w:numPr>
        <w:ilvl w:val="3"/>
        <w:numId w:val="6"/>
      </w:numPr>
      <w:outlineLvl w:val="3"/>
    </w:pPr>
  </w:style>
  <w:style w:type="paragraph" w:customStyle="1" w:styleId="LowerLetteroutlinedc5">
    <w:name w:val="LowerLetter_outlinedc_5"/>
    <w:basedOn w:val="Normal"/>
    <w:rsid w:val="00A718D9"/>
    <w:pPr>
      <w:numPr>
        <w:ilvl w:val="4"/>
        <w:numId w:val="6"/>
      </w:numPr>
      <w:outlineLvl w:val="4"/>
    </w:pPr>
  </w:style>
  <w:style w:type="paragraph" w:customStyle="1" w:styleId="LowerLetteroutlinedc6">
    <w:name w:val="LowerLetter_outlinedc_6"/>
    <w:basedOn w:val="Normal"/>
    <w:rsid w:val="00A718D9"/>
    <w:pPr>
      <w:numPr>
        <w:ilvl w:val="5"/>
        <w:numId w:val="6"/>
      </w:numPr>
      <w:outlineLvl w:val="5"/>
    </w:pPr>
  </w:style>
  <w:style w:type="paragraph" w:customStyle="1" w:styleId="LowerLetteroutlinedc7">
    <w:name w:val="LowerLetter_outlinedc_7"/>
    <w:basedOn w:val="Normal"/>
    <w:rsid w:val="00A718D9"/>
    <w:pPr>
      <w:numPr>
        <w:ilvl w:val="6"/>
        <w:numId w:val="6"/>
      </w:numPr>
      <w:outlineLvl w:val="6"/>
    </w:pPr>
  </w:style>
  <w:style w:type="paragraph" w:customStyle="1" w:styleId="LowerLetteroutlinedc8">
    <w:name w:val="LowerLetter_outlinedc_8"/>
    <w:basedOn w:val="Normal"/>
    <w:rsid w:val="00A718D9"/>
    <w:pPr>
      <w:numPr>
        <w:ilvl w:val="7"/>
        <w:numId w:val="6"/>
      </w:numPr>
      <w:outlineLvl w:val="7"/>
    </w:pPr>
  </w:style>
  <w:style w:type="paragraph" w:customStyle="1" w:styleId="LowerLetteroutlinedc9">
    <w:name w:val="LowerLetter_outlinedc_9"/>
    <w:basedOn w:val="Normal"/>
    <w:rsid w:val="00A718D9"/>
    <w:pPr>
      <w:numPr>
        <w:ilvl w:val="8"/>
        <w:numId w:val="6"/>
      </w:numPr>
      <w:outlineLvl w:val="8"/>
    </w:pPr>
  </w:style>
  <w:style w:type="paragraph" w:customStyle="1" w:styleId="LowerRomanoutlinedc1">
    <w:name w:val="LowerRoman_outlinedc_1"/>
    <w:basedOn w:val="Normal"/>
    <w:rsid w:val="00A718D9"/>
    <w:pPr>
      <w:numPr>
        <w:numId w:val="4"/>
      </w:numPr>
      <w:spacing w:after="120" w:line="240" w:lineRule="auto"/>
      <w:outlineLvl w:val="0"/>
    </w:pPr>
  </w:style>
  <w:style w:type="paragraph" w:customStyle="1" w:styleId="LowerRomanoutlinedc2">
    <w:name w:val="LowerRoman_outlinedc_2"/>
    <w:basedOn w:val="Normal"/>
    <w:rsid w:val="00A718D9"/>
    <w:pPr>
      <w:numPr>
        <w:ilvl w:val="1"/>
        <w:numId w:val="4"/>
      </w:numPr>
      <w:outlineLvl w:val="1"/>
    </w:pPr>
  </w:style>
  <w:style w:type="paragraph" w:customStyle="1" w:styleId="LowerRomanoutlinedc3">
    <w:name w:val="LowerRoman_outlinedc_3"/>
    <w:basedOn w:val="Normal"/>
    <w:rsid w:val="00A718D9"/>
    <w:pPr>
      <w:numPr>
        <w:ilvl w:val="2"/>
        <w:numId w:val="4"/>
      </w:numPr>
      <w:outlineLvl w:val="2"/>
    </w:pPr>
  </w:style>
  <w:style w:type="paragraph" w:customStyle="1" w:styleId="LowerRomanoutlinedc4">
    <w:name w:val="LowerRoman_outlinedc_4"/>
    <w:basedOn w:val="Normal"/>
    <w:rsid w:val="00A718D9"/>
    <w:pPr>
      <w:numPr>
        <w:ilvl w:val="3"/>
        <w:numId w:val="4"/>
      </w:numPr>
      <w:outlineLvl w:val="3"/>
    </w:pPr>
  </w:style>
  <w:style w:type="paragraph" w:customStyle="1" w:styleId="LowerRomanoutlinedc5">
    <w:name w:val="LowerRoman_outlinedc_5"/>
    <w:basedOn w:val="Normal"/>
    <w:rsid w:val="00A718D9"/>
    <w:pPr>
      <w:numPr>
        <w:ilvl w:val="4"/>
        <w:numId w:val="4"/>
      </w:numPr>
      <w:outlineLvl w:val="4"/>
    </w:pPr>
  </w:style>
  <w:style w:type="paragraph" w:customStyle="1" w:styleId="LowerRomanoutlinedc6">
    <w:name w:val="LowerRoman_outlinedc_6"/>
    <w:basedOn w:val="Normal"/>
    <w:rsid w:val="00A718D9"/>
    <w:pPr>
      <w:numPr>
        <w:ilvl w:val="5"/>
        <w:numId w:val="4"/>
      </w:numPr>
      <w:outlineLvl w:val="5"/>
    </w:pPr>
  </w:style>
  <w:style w:type="paragraph" w:customStyle="1" w:styleId="LowerRomanoutlinedc7">
    <w:name w:val="LowerRoman_outlinedc_7"/>
    <w:basedOn w:val="Normal"/>
    <w:rsid w:val="00A718D9"/>
    <w:pPr>
      <w:numPr>
        <w:ilvl w:val="6"/>
        <w:numId w:val="4"/>
      </w:numPr>
      <w:outlineLvl w:val="6"/>
    </w:pPr>
  </w:style>
  <w:style w:type="paragraph" w:customStyle="1" w:styleId="LowerRomanoutlinedc8">
    <w:name w:val="LowerRoman_outlinedc_8"/>
    <w:basedOn w:val="Normal"/>
    <w:rsid w:val="00A718D9"/>
    <w:pPr>
      <w:numPr>
        <w:ilvl w:val="7"/>
        <w:numId w:val="4"/>
      </w:numPr>
      <w:outlineLvl w:val="7"/>
    </w:pPr>
  </w:style>
  <w:style w:type="paragraph" w:customStyle="1" w:styleId="LowerRomanoutlinedc9">
    <w:name w:val="LowerRoman_outlinedc_9"/>
    <w:basedOn w:val="Normal"/>
    <w:rsid w:val="00A718D9"/>
    <w:pPr>
      <w:numPr>
        <w:ilvl w:val="8"/>
        <w:numId w:val="4"/>
      </w:numPr>
      <w:outlineLvl w:val="8"/>
    </w:pPr>
  </w:style>
  <w:style w:type="paragraph" w:styleId="Revision">
    <w:name w:val="Revision"/>
    <w:hidden/>
    <w:uiPriority w:val="99"/>
    <w:semiHidden/>
    <w:rsid w:val="00D65EED"/>
    <w:rPr>
      <w:rFonts w:ascii="Arial" w:hAnsi="Arial"/>
      <w:sz w:val="21"/>
    </w:rPr>
  </w:style>
  <w:style w:type="paragraph" w:customStyle="1" w:styleId="DescriptiveHeading">
    <w:name w:val="DescriptiveHeading"/>
    <w:next w:val="Normal"/>
    <w:link w:val="DescriptiveHeadingChar"/>
    <w:rsid w:val="0074035B"/>
    <w:pPr>
      <w:spacing w:before="360" w:after="360"/>
      <w:outlineLvl w:val="0"/>
    </w:pPr>
    <w:rPr>
      <w:rFonts w:ascii="Arial" w:eastAsia="Arial Unicode MS" w:hAnsi="Arial" w:cs="Arial"/>
      <w:b/>
      <w:color w:val="000000"/>
      <w:sz w:val="22"/>
      <w:szCs w:val="22"/>
      <w:lang w:val="en-US"/>
    </w:rPr>
  </w:style>
  <w:style w:type="character" w:customStyle="1" w:styleId="DescriptiveHeadingChar">
    <w:name w:val="DescriptiveHeading Char"/>
    <w:link w:val="DescriptiveHeading"/>
    <w:rsid w:val="0074035B"/>
    <w:rPr>
      <w:rFonts w:ascii="Arial" w:eastAsia="Arial Unicode MS" w:hAnsi="Arial" w:cs="Arial"/>
      <w:b/>
      <w:color w:val="000000"/>
      <w:sz w:val="22"/>
      <w:szCs w:val="22"/>
      <w:lang w:val="en-US"/>
    </w:rPr>
  </w:style>
  <w:style w:type="paragraph" w:customStyle="1" w:styleId="Paragraph">
    <w:name w:val="Paragraph"/>
    <w:basedOn w:val="Normal"/>
    <w:link w:val="ParagraphChar"/>
    <w:qFormat/>
    <w:rsid w:val="00E072CA"/>
    <w:pPr>
      <w:spacing w:after="120" w:line="300" w:lineRule="atLeast"/>
    </w:pPr>
    <w:rPr>
      <w:rFonts w:eastAsia="Arial Unicode MS" w:cs="Arial"/>
      <w:color w:val="000000"/>
      <w:sz w:val="22"/>
      <w:szCs w:val="20"/>
    </w:rPr>
  </w:style>
  <w:style w:type="character" w:customStyle="1" w:styleId="ParagraphChar">
    <w:name w:val="Paragraph Char"/>
    <w:basedOn w:val="DefaultParagraphFont"/>
    <w:link w:val="Paragraph"/>
    <w:rsid w:val="00E072CA"/>
    <w:rPr>
      <w:rFonts w:ascii="Arial" w:eastAsia="Arial Unicode MS" w:hAnsi="Arial" w:cs="Arial"/>
      <w:color w:val="000000"/>
      <w:sz w:val="22"/>
      <w:szCs w:val="20"/>
    </w:rPr>
  </w:style>
  <w:style w:type="paragraph" w:styleId="ListBullet">
    <w:name w:val="List Bullet"/>
    <w:basedOn w:val="BodyText"/>
    <w:uiPriority w:val="29"/>
    <w:qFormat/>
    <w:rsid w:val="001538E3"/>
    <w:pPr>
      <w:numPr>
        <w:numId w:val="7"/>
      </w:numPr>
      <w:tabs>
        <w:tab w:val="left" w:pos="907"/>
        <w:tab w:val="left" w:pos="1644"/>
        <w:tab w:val="left" w:pos="2381"/>
        <w:tab w:val="left" w:pos="3119"/>
        <w:tab w:val="left" w:pos="3856"/>
        <w:tab w:val="left" w:pos="4593"/>
        <w:tab w:val="left" w:pos="5330"/>
        <w:tab w:val="left" w:pos="6067"/>
      </w:tabs>
      <w:suppressAutoHyphens/>
      <w:spacing w:before="240" w:after="0" w:line="240" w:lineRule="auto"/>
      <w:ind w:left="475" w:hanging="360"/>
    </w:pPr>
    <w:rPr>
      <w:rFonts w:ascii="Tahoma" w:eastAsia="Tahoma" w:hAnsi="Tahoma" w:cs="Tahoma"/>
      <w:sz w:val="20"/>
      <w:szCs w:val="20"/>
    </w:rPr>
  </w:style>
  <w:style w:type="paragraph" w:styleId="ListBullet2">
    <w:name w:val="List Bullet 2"/>
    <w:basedOn w:val="ListBullet"/>
    <w:uiPriority w:val="29"/>
    <w:rsid w:val="001538E3"/>
    <w:pPr>
      <w:numPr>
        <w:ilvl w:val="1"/>
      </w:numPr>
      <w:tabs>
        <w:tab w:val="clear" w:pos="907"/>
      </w:tabs>
      <w:ind w:left="1195" w:hanging="360"/>
    </w:pPr>
  </w:style>
  <w:style w:type="paragraph" w:styleId="ListBullet3">
    <w:name w:val="List Bullet 3"/>
    <w:basedOn w:val="ListBullet2"/>
    <w:unhideWhenUsed/>
    <w:rsid w:val="001538E3"/>
    <w:pPr>
      <w:numPr>
        <w:ilvl w:val="2"/>
      </w:numPr>
      <w:tabs>
        <w:tab w:val="clear" w:pos="1644"/>
      </w:tabs>
      <w:ind w:left="1915" w:hanging="360"/>
    </w:pPr>
  </w:style>
  <w:style w:type="paragraph" w:styleId="ListBullet4">
    <w:name w:val="List Bullet 4"/>
    <w:basedOn w:val="ListBullet3"/>
    <w:uiPriority w:val="29"/>
    <w:semiHidden/>
    <w:unhideWhenUsed/>
    <w:rsid w:val="001538E3"/>
    <w:pPr>
      <w:numPr>
        <w:ilvl w:val="3"/>
      </w:numPr>
      <w:tabs>
        <w:tab w:val="clear" w:pos="2381"/>
      </w:tabs>
      <w:ind w:left="2635" w:hanging="360"/>
    </w:pPr>
  </w:style>
  <w:style w:type="paragraph" w:styleId="ListBullet5">
    <w:name w:val="List Bullet 5"/>
    <w:basedOn w:val="ListBullet4"/>
    <w:uiPriority w:val="29"/>
    <w:semiHidden/>
    <w:unhideWhenUsed/>
    <w:rsid w:val="001538E3"/>
    <w:pPr>
      <w:numPr>
        <w:ilvl w:val="4"/>
      </w:numPr>
      <w:tabs>
        <w:tab w:val="clear" w:pos="3119"/>
      </w:tabs>
      <w:ind w:left="3355" w:hanging="360"/>
    </w:pPr>
  </w:style>
  <w:style w:type="paragraph" w:styleId="BodyText">
    <w:name w:val="Body Text"/>
    <w:basedOn w:val="Normal"/>
    <w:link w:val="BodyTextChar"/>
    <w:uiPriority w:val="99"/>
    <w:semiHidden/>
    <w:unhideWhenUsed/>
    <w:rsid w:val="001538E3"/>
    <w:pPr>
      <w:spacing w:after="120"/>
    </w:pPr>
  </w:style>
  <w:style w:type="character" w:customStyle="1" w:styleId="BodyTextChar">
    <w:name w:val="Body Text Char"/>
    <w:basedOn w:val="DefaultParagraphFont"/>
    <w:link w:val="BodyText"/>
    <w:uiPriority w:val="99"/>
    <w:semiHidden/>
    <w:rsid w:val="001538E3"/>
    <w:rPr>
      <w:rFonts w:ascii="Arial" w:hAnsi="Arial"/>
      <w:sz w:val="21"/>
    </w:rPr>
  </w:style>
  <w:style w:type="paragraph" w:customStyle="1" w:styleId="Style4">
    <w:name w:val="Style4"/>
    <w:basedOn w:val="Heading2"/>
    <w:qFormat/>
    <w:rsid w:val="00057404"/>
    <w:pPr>
      <w:numPr>
        <w:ilvl w:val="0"/>
        <w:numId w:val="0"/>
      </w:numPr>
      <w:tabs>
        <w:tab w:val="left" w:pos="8910"/>
      </w:tabs>
      <w:spacing w:after="120"/>
      <w:outlineLvl w:val="9"/>
    </w:pPr>
    <w:rPr>
      <w:rFonts w:ascii="Calibri,Times New Roman" w:eastAsia="Calibri,Times New Roman" w:hAnsi="Calibri,Times New Roman" w:cs="Calibri,Times New Roman"/>
      <w:b w:val="0"/>
      <w:sz w:val="18"/>
      <w:szCs w:val="18"/>
      <w:lang w:bidi="ar-SA"/>
    </w:rPr>
  </w:style>
  <w:style w:type="character" w:styleId="Hyperlink">
    <w:name w:val="Hyperlink"/>
    <w:basedOn w:val="DefaultParagraphFont"/>
    <w:uiPriority w:val="99"/>
    <w:unhideWhenUsed/>
    <w:rsid w:val="00F261C9"/>
    <w:rPr>
      <w:color w:val="0563C1" w:themeColor="hyperlink"/>
      <w:u w:val="single"/>
    </w:rPr>
  </w:style>
  <w:style w:type="character" w:customStyle="1" w:styleId="UnresolvedMention1">
    <w:name w:val="Unresolved Mention1"/>
    <w:basedOn w:val="DefaultParagraphFont"/>
    <w:uiPriority w:val="99"/>
    <w:semiHidden/>
    <w:unhideWhenUsed/>
    <w:rsid w:val="00F261C9"/>
    <w:rPr>
      <w:color w:val="605E5C"/>
      <w:shd w:val="clear" w:color="auto" w:fill="E1DFDD"/>
    </w:rPr>
  </w:style>
  <w:style w:type="character" w:customStyle="1" w:styleId="split-buttonstooltip">
    <w:name w:val="split-buttons__tooltip"/>
    <w:basedOn w:val="DefaultParagraphFont"/>
    <w:rsid w:val="003A126C"/>
  </w:style>
  <w:style w:type="paragraph" w:customStyle="1" w:styleId="BBHeading1">
    <w:name w:val="B&amp;B Heading 1"/>
    <w:basedOn w:val="BodyText"/>
    <w:next w:val="Normal"/>
    <w:uiPriority w:val="9"/>
    <w:qFormat/>
    <w:rsid w:val="00E129BB"/>
    <w:pPr>
      <w:keepNext/>
      <w:numPr>
        <w:numId w:val="8"/>
      </w:numPr>
      <w:spacing w:before="120" w:after="240" w:line="240" w:lineRule="auto"/>
      <w:outlineLvl w:val="0"/>
    </w:pPr>
    <w:rPr>
      <w:rFonts w:ascii="Georgia" w:eastAsia="Times New Roman" w:hAnsi="Georgia" w:cs="Times New Roman"/>
      <w:b/>
      <w:caps/>
      <w:sz w:val="22"/>
      <w:lang w:eastAsia="en-GB"/>
    </w:rPr>
  </w:style>
  <w:style w:type="paragraph" w:customStyle="1" w:styleId="BBHeading6">
    <w:name w:val="B&amp;B Heading 6"/>
    <w:basedOn w:val="BBHeading5"/>
    <w:next w:val="Normal"/>
    <w:rsid w:val="00E129BB"/>
    <w:pPr>
      <w:numPr>
        <w:ilvl w:val="5"/>
      </w:numPr>
      <w:tabs>
        <w:tab w:val="left" w:pos="3238"/>
      </w:tabs>
      <w:outlineLvl w:val="5"/>
    </w:pPr>
  </w:style>
  <w:style w:type="paragraph" w:customStyle="1" w:styleId="BBHeading5">
    <w:name w:val="B&amp;B Heading 5"/>
    <w:basedOn w:val="BBHeading4"/>
    <w:next w:val="Normal"/>
    <w:rsid w:val="00E129BB"/>
    <w:pPr>
      <w:numPr>
        <w:ilvl w:val="4"/>
      </w:numPr>
      <w:outlineLvl w:val="4"/>
    </w:pPr>
  </w:style>
  <w:style w:type="paragraph" w:customStyle="1" w:styleId="BBHeading4">
    <w:name w:val="B&amp;B Heading 4"/>
    <w:basedOn w:val="BBHeading3"/>
    <w:next w:val="Normal"/>
    <w:rsid w:val="00E129BB"/>
    <w:pPr>
      <w:numPr>
        <w:ilvl w:val="3"/>
      </w:numPr>
      <w:outlineLvl w:val="3"/>
    </w:pPr>
  </w:style>
  <w:style w:type="paragraph" w:customStyle="1" w:styleId="BBHeading3">
    <w:name w:val="B&amp;B Heading 3"/>
    <w:basedOn w:val="BBHeading2"/>
    <w:next w:val="Normal"/>
    <w:rsid w:val="00E129BB"/>
    <w:pPr>
      <w:numPr>
        <w:ilvl w:val="2"/>
      </w:numPr>
      <w:outlineLvl w:val="2"/>
    </w:pPr>
  </w:style>
  <w:style w:type="paragraph" w:customStyle="1" w:styleId="BBHeading2">
    <w:name w:val="B&amp;B Heading 2"/>
    <w:basedOn w:val="BBHeading1"/>
    <w:next w:val="Normal"/>
    <w:rsid w:val="00E129BB"/>
    <w:pPr>
      <w:numPr>
        <w:ilvl w:val="1"/>
      </w:numPr>
      <w:spacing w:before="0"/>
      <w:outlineLvl w:val="1"/>
    </w:pPr>
    <w:rPr>
      <w:caps w:val="0"/>
    </w:rPr>
  </w:style>
  <w:style w:type="paragraph" w:customStyle="1" w:styleId="BBHeading7">
    <w:name w:val="B&amp;B Heading 7"/>
    <w:basedOn w:val="BBHeading6"/>
    <w:next w:val="Normal"/>
    <w:rsid w:val="00E129BB"/>
    <w:pPr>
      <w:numPr>
        <w:ilvl w:val="6"/>
      </w:numPr>
      <w:tabs>
        <w:tab w:val="left" w:pos="5398"/>
      </w:tabs>
      <w:outlineLvl w:val="6"/>
    </w:pPr>
  </w:style>
  <w:style w:type="paragraph" w:customStyle="1" w:styleId="BBHeading8">
    <w:name w:val="B&amp;B Heading 8"/>
    <w:basedOn w:val="BBHeading7"/>
    <w:next w:val="Normal"/>
    <w:rsid w:val="00E129BB"/>
    <w:pPr>
      <w:numPr>
        <w:ilvl w:val="7"/>
      </w:numPr>
      <w:tabs>
        <w:tab w:val="clear" w:pos="3238"/>
        <w:tab w:val="clear" w:pos="5398"/>
        <w:tab w:val="left" w:pos="3907"/>
      </w:tabs>
      <w:outlineLvl w:val="7"/>
    </w:pPr>
  </w:style>
  <w:style w:type="paragraph" w:customStyle="1" w:styleId="BBHeading9">
    <w:name w:val="B&amp;B Heading 9"/>
    <w:basedOn w:val="BBHeading8"/>
    <w:next w:val="Normal"/>
    <w:rsid w:val="00E129BB"/>
    <w:pPr>
      <w:numPr>
        <w:ilvl w:val="8"/>
      </w:numPr>
      <w:tabs>
        <w:tab w:val="left" w:pos="6838"/>
      </w:tabs>
      <w:outlineLvl w:val="8"/>
    </w:pPr>
  </w:style>
  <w:style w:type="paragraph" w:customStyle="1" w:styleId="paragraph0">
    <w:name w:val="paragraph"/>
    <w:basedOn w:val="Normal"/>
    <w:rsid w:val="00AF7D40"/>
    <w:pPr>
      <w:spacing w:before="100" w:beforeAutospacing="1" w:after="100" w:afterAutospacing="1" w:line="240" w:lineRule="auto"/>
      <w:jc w:val="left"/>
    </w:pPr>
    <w:rPr>
      <w:rFonts w:ascii="Times New Roman" w:eastAsiaTheme="minorEastAsia" w:hAnsi="Times New Roman" w:cs="Times New Roman"/>
      <w:sz w:val="24"/>
      <w:lang w:eastAsia="en-GB"/>
    </w:rPr>
  </w:style>
  <w:style w:type="character" w:styleId="UnresolvedMention">
    <w:name w:val="Unresolved Mention"/>
    <w:basedOn w:val="DefaultParagraphFont"/>
    <w:uiPriority w:val="99"/>
    <w:semiHidden/>
    <w:unhideWhenUsed/>
    <w:rsid w:val="00972F72"/>
    <w:rPr>
      <w:color w:val="605E5C"/>
      <w:shd w:val="clear" w:color="auto" w:fill="E1DFDD"/>
    </w:rPr>
  </w:style>
  <w:style w:type="character" w:customStyle="1" w:styleId="hit">
    <w:name w:val="hit"/>
    <w:basedOn w:val="DefaultParagraphFont"/>
    <w:rsid w:val="001C06CC"/>
  </w:style>
  <w:style w:type="character" w:styleId="FollowedHyperlink">
    <w:name w:val="FollowedHyperlink"/>
    <w:basedOn w:val="DefaultParagraphFont"/>
    <w:uiPriority w:val="99"/>
    <w:semiHidden/>
    <w:unhideWhenUsed/>
    <w:rsid w:val="00D433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3752">
      <w:bodyDiv w:val="1"/>
      <w:marLeft w:val="0"/>
      <w:marRight w:val="0"/>
      <w:marTop w:val="0"/>
      <w:marBottom w:val="0"/>
      <w:divBdr>
        <w:top w:val="none" w:sz="0" w:space="0" w:color="auto"/>
        <w:left w:val="none" w:sz="0" w:space="0" w:color="auto"/>
        <w:bottom w:val="none" w:sz="0" w:space="0" w:color="auto"/>
        <w:right w:val="none" w:sz="0" w:space="0" w:color="auto"/>
      </w:divBdr>
    </w:div>
    <w:div w:id="172839381">
      <w:bodyDiv w:val="1"/>
      <w:marLeft w:val="0"/>
      <w:marRight w:val="0"/>
      <w:marTop w:val="0"/>
      <w:marBottom w:val="0"/>
      <w:divBdr>
        <w:top w:val="none" w:sz="0" w:space="0" w:color="auto"/>
        <w:left w:val="none" w:sz="0" w:space="0" w:color="auto"/>
        <w:bottom w:val="none" w:sz="0" w:space="0" w:color="auto"/>
        <w:right w:val="none" w:sz="0" w:space="0" w:color="auto"/>
      </w:divBdr>
      <w:divsChild>
        <w:div w:id="805318547">
          <w:marLeft w:val="0"/>
          <w:marRight w:val="0"/>
          <w:marTop w:val="0"/>
          <w:marBottom w:val="0"/>
          <w:divBdr>
            <w:top w:val="none" w:sz="0" w:space="0" w:color="auto"/>
            <w:left w:val="none" w:sz="0" w:space="0" w:color="auto"/>
            <w:bottom w:val="none" w:sz="0" w:space="0" w:color="auto"/>
            <w:right w:val="none" w:sz="0" w:space="0" w:color="auto"/>
          </w:divBdr>
        </w:div>
        <w:div w:id="668561486">
          <w:marLeft w:val="0"/>
          <w:marRight w:val="0"/>
          <w:marTop w:val="0"/>
          <w:marBottom w:val="0"/>
          <w:divBdr>
            <w:top w:val="none" w:sz="0" w:space="0" w:color="auto"/>
            <w:left w:val="none" w:sz="0" w:space="0" w:color="auto"/>
            <w:bottom w:val="none" w:sz="0" w:space="0" w:color="auto"/>
            <w:right w:val="none" w:sz="0" w:space="0" w:color="auto"/>
          </w:divBdr>
          <w:divsChild>
            <w:div w:id="1977569373">
              <w:marLeft w:val="0"/>
              <w:marRight w:val="0"/>
              <w:marTop w:val="0"/>
              <w:marBottom w:val="0"/>
              <w:divBdr>
                <w:top w:val="none" w:sz="0" w:space="0" w:color="auto"/>
                <w:left w:val="none" w:sz="0" w:space="0" w:color="auto"/>
                <w:bottom w:val="none" w:sz="0" w:space="0" w:color="auto"/>
                <w:right w:val="none" w:sz="0" w:space="0" w:color="auto"/>
              </w:divBdr>
              <w:divsChild>
                <w:div w:id="782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71779">
      <w:bodyDiv w:val="1"/>
      <w:marLeft w:val="0"/>
      <w:marRight w:val="0"/>
      <w:marTop w:val="0"/>
      <w:marBottom w:val="0"/>
      <w:divBdr>
        <w:top w:val="none" w:sz="0" w:space="0" w:color="auto"/>
        <w:left w:val="none" w:sz="0" w:space="0" w:color="auto"/>
        <w:bottom w:val="none" w:sz="0" w:space="0" w:color="auto"/>
        <w:right w:val="none" w:sz="0" w:space="0" w:color="auto"/>
      </w:divBdr>
    </w:div>
    <w:div w:id="580455532">
      <w:bodyDiv w:val="1"/>
      <w:marLeft w:val="0"/>
      <w:marRight w:val="0"/>
      <w:marTop w:val="0"/>
      <w:marBottom w:val="0"/>
      <w:divBdr>
        <w:top w:val="none" w:sz="0" w:space="0" w:color="auto"/>
        <w:left w:val="none" w:sz="0" w:space="0" w:color="auto"/>
        <w:bottom w:val="none" w:sz="0" w:space="0" w:color="auto"/>
        <w:right w:val="none" w:sz="0" w:space="0" w:color="auto"/>
      </w:divBdr>
    </w:div>
    <w:div w:id="1564561888">
      <w:bodyDiv w:val="1"/>
      <w:marLeft w:val="0"/>
      <w:marRight w:val="0"/>
      <w:marTop w:val="0"/>
      <w:marBottom w:val="0"/>
      <w:divBdr>
        <w:top w:val="none" w:sz="0" w:space="0" w:color="auto"/>
        <w:left w:val="none" w:sz="0" w:space="0" w:color="auto"/>
        <w:bottom w:val="none" w:sz="0" w:space="0" w:color="auto"/>
        <w:right w:val="none" w:sz="0" w:space="0" w:color="auto"/>
      </w:divBdr>
    </w:div>
    <w:div w:id="1611621771">
      <w:bodyDiv w:val="1"/>
      <w:marLeft w:val="0"/>
      <w:marRight w:val="0"/>
      <w:marTop w:val="0"/>
      <w:marBottom w:val="0"/>
      <w:divBdr>
        <w:top w:val="none" w:sz="0" w:space="0" w:color="auto"/>
        <w:left w:val="none" w:sz="0" w:space="0" w:color="auto"/>
        <w:bottom w:val="none" w:sz="0" w:space="0" w:color="auto"/>
        <w:right w:val="none" w:sz="0" w:space="0" w:color="auto"/>
      </w:divBdr>
    </w:div>
    <w:div w:id="1840805170">
      <w:bodyDiv w:val="1"/>
      <w:marLeft w:val="0"/>
      <w:marRight w:val="0"/>
      <w:marTop w:val="0"/>
      <w:marBottom w:val="0"/>
      <w:divBdr>
        <w:top w:val="none" w:sz="0" w:space="0" w:color="auto"/>
        <w:left w:val="none" w:sz="0" w:space="0" w:color="auto"/>
        <w:bottom w:val="none" w:sz="0" w:space="0" w:color="auto"/>
        <w:right w:val="none" w:sz="0" w:space="0" w:color="auto"/>
      </w:divBdr>
      <w:divsChild>
        <w:div w:id="494810305">
          <w:marLeft w:val="0"/>
          <w:marRight w:val="0"/>
          <w:marTop w:val="0"/>
          <w:marBottom w:val="0"/>
          <w:divBdr>
            <w:top w:val="none" w:sz="0" w:space="0" w:color="auto"/>
            <w:left w:val="none" w:sz="0" w:space="0" w:color="auto"/>
            <w:bottom w:val="none" w:sz="0" w:space="0" w:color="auto"/>
            <w:right w:val="none" w:sz="0" w:space="0" w:color="auto"/>
          </w:divBdr>
        </w:div>
        <w:div w:id="73625921">
          <w:marLeft w:val="0"/>
          <w:marRight w:val="0"/>
          <w:marTop w:val="0"/>
          <w:marBottom w:val="0"/>
          <w:divBdr>
            <w:top w:val="none" w:sz="0" w:space="0" w:color="auto"/>
            <w:left w:val="none" w:sz="0" w:space="0" w:color="auto"/>
            <w:bottom w:val="none" w:sz="0" w:space="0" w:color="auto"/>
            <w:right w:val="none" w:sz="0" w:space="0" w:color="auto"/>
          </w:divBdr>
          <w:divsChild>
            <w:div w:id="1709407164">
              <w:marLeft w:val="0"/>
              <w:marRight w:val="0"/>
              <w:marTop w:val="0"/>
              <w:marBottom w:val="0"/>
              <w:divBdr>
                <w:top w:val="none" w:sz="0" w:space="0" w:color="auto"/>
                <w:left w:val="none" w:sz="0" w:space="0" w:color="auto"/>
                <w:bottom w:val="none" w:sz="0" w:space="0" w:color="auto"/>
                <w:right w:val="none" w:sz="0" w:space="0" w:color="auto"/>
              </w:divBdr>
              <w:divsChild>
                <w:div w:id="19647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25687">
      <w:bodyDiv w:val="1"/>
      <w:marLeft w:val="0"/>
      <w:marRight w:val="0"/>
      <w:marTop w:val="0"/>
      <w:marBottom w:val="0"/>
      <w:divBdr>
        <w:top w:val="none" w:sz="0" w:space="0" w:color="auto"/>
        <w:left w:val="none" w:sz="0" w:space="0" w:color="auto"/>
        <w:bottom w:val="none" w:sz="0" w:space="0" w:color="auto"/>
        <w:right w:val="none" w:sz="0" w:space="0" w:color="auto"/>
      </w:divBdr>
    </w:div>
    <w:div w:id="2081318643">
      <w:bodyDiv w:val="1"/>
      <w:marLeft w:val="0"/>
      <w:marRight w:val="0"/>
      <w:marTop w:val="0"/>
      <w:marBottom w:val="0"/>
      <w:divBdr>
        <w:top w:val="none" w:sz="0" w:space="0" w:color="auto"/>
        <w:left w:val="none" w:sz="0" w:space="0" w:color="auto"/>
        <w:bottom w:val="none" w:sz="0" w:space="0" w:color="auto"/>
        <w:right w:val="none" w:sz="0" w:space="0" w:color="auto"/>
      </w:divBdr>
    </w:div>
    <w:div w:id="2120760958">
      <w:bodyDiv w:val="1"/>
      <w:marLeft w:val="0"/>
      <w:marRight w:val="0"/>
      <w:marTop w:val="0"/>
      <w:marBottom w:val="0"/>
      <w:divBdr>
        <w:top w:val="none" w:sz="0" w:space="0" w:color="auto"/>
        <w:left w:val="none" w:sz="0" w:space="0" w:color="auto"/>
        <w:bottom w:val="none" w:sz="0" w:space="0" w:color="auto"/>
        <w:right w:val="none" w:sz="0" w:space="0" w:color="auto"/>
      </w:divBdr>
      <w:divsChild>
        <w:div w:id="307437547">
          <w:marLeft w:val="0"/>
          <w:marRight w:val="0"/>
          <w:marTop w:val="90"/>
          <w:marBottom w:val="0"/>
          <w:divBdr>
            <w:top w:val="none" w:sz="0" w:space="0" w:color="auto"/>
            <w:left w:val="none" w:sz="0" w:space="0" w:color="auto"/>
            <w:bottom w:val="none" w:sz="0" w:space="0" w:color="auto"/>
            <w:right w:val="none" w:sz="0" w:space="0" w:color="auto"/>
          </w:divBdr>
          <w:divsChild>
            <w:div w:id="1950548842">
              <w:marLeft w:val="0"/>
              <w:marRight w:val="0"/>
              <w:marTop w:val="0"/>
              <w:marBottom w:val="420"/>
              <w:divBdr>
                <w:top w:val="none" w:sz="0" w:space="0" w:color="auto"/>
                <w:left w:val="none" w:sz="0" w:space="0" w:color="auto"/>
                <w:bottom w:val="none" w:sz="0" w:space="0" w:color="auto"/>
                <w:right w:val="none" w:sz="0" w:space="0" w:color="auto"/>
              </w:divBdr>
              <w:divsChild>
                <w:div w:id="1824815035">
                  <w:marLeft w:val="0"/>
                  <w:marRight w:val="0"/>
                  <w:marTop w:val="0"/>
                  <w:marBottom w:val="0"/>
                  <w:divBdr>
                    <w:top w:val="none" w:sz="0" w:space="0" w:color="auto"/>
                    <w:left w:val="none" w:sz="0" w:space="0" w:color="auto"/>
                    <w:bottom w:val="none" w:sz="0" w:space="0" w:color="auto"/>
                    <w:right w:val="none" w:sz="0" w:space="0" w:color="auto"/>
                  </w:divBdr>
                  <w:divsChild>
                    <w:div w:id="2119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mtanalysis.com/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mtanalysi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67139F6136236438A943298F0D4B6DB" ma:contentTypeVersion="13" ma:contentTypeDescription="Create a new document." ma:contentTypeScope="" ma:versionID="a5f1d2e9abbea77a918c92c1e77cebb0">
  <xsd:schema xmlns:xsd="http://www.w3.org/2001/XMLSchema" xmlns:xs="http://www.w3.org/2001/XMLSchema" xmlns:p="http://schemas.microsoft.com/office/2006/metadata/properties" xmlns:ns3="84974f87-08de-4098-891d-11698bb46433" xmlns:ns4="1e8ce929-88ea-475b-90d1-adfcbfc31752" targetNamespace="http://schemas.microsoft.com/office/2006/metadata/properties" ma:root="true" ma:fieldsID="00b68beb2d7cc10ff14ca15e07a5a954" ns3:_="" ns4:_="">
    <xsd:import namespace="84974f87-08de-4098-891d-11698bb46433"/>
    <xsd:import namespace="1e8ce929-88ea-475b-90d1-adfcbfc317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74f87-08de-4098-891d-11698bb464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8ce929-88ea-475b-90d1-adfcbfc3175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0A627C-AAAF-47A8-AD0F-070860F5B25D}">
  <ds:schemaRefs>
    <ds:schemaRef ds:uri="http://schemas.microsoft.com/sharepoint/v3/contenttype/forms"/>
  </ds:schemaRefs>
</ds:datastoreItem>
</file>

<file path=customXml/itemProps2.xml><?xml version="1.0" encoding="utf-8"?>
<ds:datastoreItem xmlns:ds="http://schemas.openxmlformats.org/officeDocument/2006/customXml" ds:itemID="{E79F9710-97C5-4D9F-AEEF-915FD4DEE6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A08E79-27D9-42BA-B38F-4C8983D67BE8}">
  <ds:schemaRefs>
    <ds:schemaRef ds:uri="http://schemas.openxmlformats.org/officeDocument/2006/bibliography"/>
  </ds:schemaRefs>
</ds:datastoreItem>
</file>

<file path=customXml/itemProps4.xml><?xml version="1.0" encoding="utf-8"?>
<ds:datastoreItem xmlns:ds="http://schemas.openxmlformats.org/officeDocument/2006/customXml" ds:itemID="{BFCA5AD7-704C-427C-9F84-93F79AB09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74f87-08de-4098-891d-11698bb46433"/>
    <ds:schemaRef ds:uri="1e8ce929-88ea-475b-90d1-adfcbfc31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4428</Words>
  <Characters>25244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Preiskel &amp; Co</dc:creator>
  <cp:keywords/>
  <dc:description/>
  <cp:lastModifiedBy>Neelam Nasir</cp:lastModifiedBy>
  <cp:revision>5</cp:revision>
  <cp:lastPrinted>2022-02-08T13:15:00Z</cp:lastPrinted>
  <dcterms:created xsi:type="dcterms:W3CDTF">2023-02-08T09:38:00Z</dcterms:created>
  <dcterms:modified xsi:type="dcterms:W3CDTF">2023-02-08T10:34:00Z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0x010100167139F6136236438A943298F0D4B6DB</vt:lpwstr>
  </property>
</Properties>
</file>